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C" w:rsidRDefault="009441AC" w:rsidP="00707B86"/>
    <w:p w:rsidR="004B6B40" w:rsidRPr="00F7792C" w:rsidRDefault="004B6B40" w:rsidP="00707B86">
      <w:pPr>
        <w:pStyle w:val="Heading3"/>
      </w:pPr>
      <w:r>
        <w:t>Instruction</w:t>
      </w:r>
      <w:r w:rsidR="00763569">
        <w:t>s</w:t>
      </w:r>
      <w:r>
        <w:t xml:space="preserve"> to </w:t>
      </w:r>
      <w:r w:rsidR="00EA1359">
        <w:t xml:space="preserve">2014 TEI3M </w:t>
      </w:r>
      <w:r w:rsidR="00763569">
        <w:t>ACES</w:t>
      </w:r>
    </w:p>
    <w:p w:rsidR="00EA1359" w:rsidRDefault="00EA1359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A copy of this exam can be downloaded from</w:t>
      </w:r>
      <w:r w:rsidR="00081A58">
        <w:t>,</w:t>
      </w:r>
      <w:r>
        <w:br/>
      </w:r>
      <w:r>
        <w:br/>
      </w:r>
      <w:hyperlink r:id="rId7" w:history="1">
        <w:r w:rsidRPr="00EA1359">
          <w:rPr>
            <w:rStyle w:val="Hyperlink"/>
          </w:rPr>
          <w:t>http://mail.rsgc.on.ca/~cdarcy/Exams/2014TEI3MFinalExam.docx</w:t>
        </w:r>
      </w:hyperlink>
      <w:r>
        <w:br/>
      </w:r>
    </w:p>
    <w:p w:rsidR="004B6B40" w:rsidRDefault="004B6B40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This exam contribu</w:t>
      </w:r>
      <w:r w:rsidR="00BA2990">
        <w:t>tes 30% towards your final mark</w:t>
      </w:r>
      <w:r>
        <w:t xml:space="preserve"> </w:t>
      </w:r>
    </w:p>
    <w:p w:rsidR="008C69A8" w:rsidRDefault="008C69A8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Access to your Engineering </w:t>
      </w:r>
      <w:r w:rsidR="00C903AE">
        <w:t xml:space="preserve">Report and </w:t>
      </w:r>
      <w:r w:rsidR="00BA2990">
        <w:t>the project workbook is permitted</w:t>
      </w:r>
    </w:p>
    <w:p w:rsidR="004B6B40" w:rsidRDefault="008C69A8" w:rsidP="004B6B40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A</w:t>
      </w:r>
      <w:r w:rsidR="004B6B40">
        <w:t xml:space="preserve">ccess to </w:t>
      </w:r>
      <w:r w:rsidR="00F659F5">
        <w:t>your</w:t>
      </w:r>
      <w:r>
        <w:t xml:space="preserve"> </w:t>
      </w:r>
      <w:r w:rsidR="004B6B40">
        <w:t>former project files on your laptop</w:t>
      </w:r>
      <w:r>
        <w:t xml:space="preserve"> is permitted</w:t>
      </w:r>
    </w:p>
    <w:p w:rsidR="009441AC" w:rsidRDefault="004B6B40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Internet access is </w:t>
      </w:r>
      <w:r w:rsidR="00BA2990">
        <w:t>permitted</w:t>
      </w:r>
      <w:r>
        <w:t xml:space="preserve"> for  research and reference </w:t>
      </w:r>
    </w:p>
    <w:p w:rsidR="00F659F5" w:rsidRDefault="004B6B40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Ev</w:t>
      </w:r>
      <w:r w:rsidR="00F659F5">
        <w:t xml:space="preserve">aluation will consider accuracy and </w:t>
      </w:r>
      <w:r>
        <w:t>build quality</w:t>
      </w:r>
    </w:p>
    <w:p w:rsidR="008C69A8" w:rsidRPr="00707B86" w:rsidRDefault="008C69A8" w:rsidP="009441A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 xml:space="preserve">You are to </w:t>
      </w:r>
      <w:r w:rsidR="001A22D9">
        <w:t xml:space="preserve">demonstrate </w:t>
      </w:r>
      <w:r>
        <w:t xml:space="preserve">your circuit </w:t>
      </w:r>
      <w:r w:rsidR="001A22D9">
        <w:t xml:space="preserve">to me before leaving the room. A completed </w:t>
      </w:r>
      <w:r w:rsidR="00707B86">
        <w:t xml:space="preserve">ER </w:t>
      </w:r>
      <w:r w:rsidR="001A22D9">
        <w:t xml:space="preserve">submission is to be sent to </w:t>
      </w:r>
      <w:proofErr w:type="spellStart"/>
      <w:r w:rsidR="001A22D9">
        <w:t>h</w:t>
      </w:r>
      <w:r>
        <w:t>andin</w:t>
      </w:r>
      <w:proofErr w:type="spellEnd"/>
      <w:r>
        <w:t xml:space="preserve"> under the Subject Line: </w:t>
      </w:r>
      <w:r w:rsidR="00C07908">
        <w:rPr>
          <w:b/>
        </w:rPr>
        <w:t>Graphic Equalizer</w:t>
      </w:r>
      <w:r w:rsidR="00707B86" w:rsidRPr="00F659F5">
        <w:rPr>
          <w:b/>
        </w:rPr>
        <w:t xml:space="preserve"> </w:t>
      </w:r>
      <w:r w:rsidR="00707B86" w:rsidRPr="00707B86">
        <w:t xml:space="preserve">by </w:t>
      </w:r>
      <w:r w:rsidR="00122C4C">
        <w:rPr>
          <w:b/>
        </w:rPr>
        <w:t>7</w:t>
      </w:r>
      <w:r w:rsidR="001A22D9" w:rsidRPr="00122C4C">
        <w:rPr>
          <w:b/>
        </w:rPr>
        <w:t xml:space="preserve"> pm this evening</w:t>
      </w:r>
      <w:r w:rsidR="001A22D9">
        <w:t>.</w:t>
      </w:r>
      <w:r w:rsidR="00BA2990">
        <w:t xml:space="preserve"> See end.</w:t>
      </w:r>
    </w:p>
    <w:p w:rsidR="004B6B40" w:rsidRPr="008D6E58" w:rsidRDefault="00577E18" w:rsidP="008D6E58">
      <w:r>
        <w:pict>
          <v:rect id="_x0000_i1025" style="width:0;height:1.5pt" o:hralign="center" o:hrstd="t" o:hr="t" fillcolor="gray" stroked="f"/>
        </w:pict>
      </w:r>
    </w:p>
    <w:p w:rsidR="00C07908" w:rsidRDefault="00C07908" w:rsidP="004B6B40">
      <w:pPr>
        <w:pStyle w:val="Heading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3175000" cy="3170555"/>
            <wp:effectExtent l="19050" t="0" r="6350" b="0"/>
            <wp:wrapSquare wrapText="bothSides"/>
            <wp:docPr id="1" name="Picture 0" descr="Equalizer25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izer250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Graphic Equalizer</w:t>
      </w:r>
    </w:p>
    <w:p w:rsidR="0092157C" w:rsidRPr="0092157C" w:rsidRDefault="0092157C" w:rsidP="0092157C"/>
    <w:p w:rsidR="006409C8" w:rsidRDefault="00B420B3" w:rsidP="00B420B3">
      <w:pPr>
        <w:jc w:val="both"/>
      </w:pPr>
      <w:r>
        <w:t xml:space="preserve">The photo of the LED matrix to the right is the output of a circuit similar to the one you are required to </w:t>
      </w:r>
      <w:r w:rsidR="000D51A5">
        <w:t>assemble</w:t>
      </w:r>
      <w:r w:rsidR="006409C8">
        <w:t>,</w:t>
      </w:r>
      <w:r w:rsidR="000D51A5">
        <w:t xml:space="preserve"> code, </w:t>
      </w:r>
      <w:r>
        <w:t xml:space="preserve">and communicate for this exam. </w:t>
      </w:r>
    </w:p>
    <w:p w:rsidR="006409C8" w:rsidRDefault="006409C8" w:rsidP="00B420B3">
      <w:pPr>
        <w:jc w:val="both"/>
      </w:pPr>
    </w:p>
    <w:p w:rsidR="00637F6D" w:rsidRDefault="00B420B3" w:rsidP="00637F6D">
      <w:pPr>
        <w:jc w:val="both"/>
      </w:pPr>
      <w:r>
        <w:t xml:space="preserve">The purpose of </w:t>
      </w:r>
      <w:r w:rsidR="000D51A5">
        <w:t>this</w:t>
      </w:r>
      <w:r>
        <w:t xml:space="preserve"> circuit is to enable </w:t>
      </w:r>
      <w:r w:rsidR="006409C8">
        <w:t>an</w:t>
      </w:r>
      <w:r>
        <w:t xml:space="preserve"> audio input to be </w:t>
      </w:r>
      <w:r w:rsidR="006409C8">
        <w:t xml:space="preserve">separated into seven </w:t>
      </w:r>
      <w:r>
        <w:t xml:space="preserve">different frequencies and have these levels displayed on an LED matrix over seven columns.  </w:t>
      </w:r>
      <w:r w:rsidR="00C223D4">
        <w:t>Follow</w:t>
      </w:r>
      <w:r>
        <w:t xml:space="preserve"> the link below to see a 25s video of the </w:t>
      </w:r>
      <w:r w:rsidR="006409C8">
        <w:t>circuit in action (</w:t>
      </w:r>
      <w:r w:rsidR="006409C8" w:rsidRPr="000D51A5">
        <w:rPr>
          <w:i/>
        </w:rPr>
        <w:t>minus the audio, of course</w:t>
      </w:r>
      <w:r w:rsidR="006409C8">
        <w:t>)</w:t>
      </w:r>
    </w:p>
    <w:p w:rsidR="00B420B3" w:rsidRPr="00637F6D" w:rsidRDefault="00637F6D" w:rsidP="00637F6D">
      <w:pPr>
        <w:jc w:val="center"/>
      </w:pPr>
      <w:r>
        <w:br/>
      </w:r>
      <w:hyperlink r:id="rId9" w:history="1">
        <w:r w:rsidRPr="00637F6D">
          <w:rPr>
            <w:rStyle w:val="Hyperlink"/>
          </w:rPr>
          <w:t>http://www.youtube.com/watch?v=G8lIpZ-EgxY&amp;feature=youtu.be</w:t>
        </w:r>
      </w:hyperlink>
    </w:p>
    <w:p w:rsidR="00B420B3" w:rsidRPr="00637F6D" w:rsidRDefault="00B420B3" w:rsidP="00B420B3"/>
    <w:p w:rsidR="00B420B3" w:rsidRDefault="0020324B" w:rsidP="0020324B">
      <w:pPr>
        <w:pStyle w:val="Heading3"/>
      </w:pPr>
      <w:r>
        <w:t>Output</w:t>
      </w:r>
    </w:p>
    <w:p w:rsidR="0020324B" w:rsidRDefault="009F25FE" w:rsidP="00B420B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809625" cy="2187575"/>
            <wp:effectExtent l="19050" t="0" r="9525" b="0"/>
            <wp:wrapSquare wrapText="bothSides"/>
            <wp:docPr id="2" name="Picture 1" descr="AudioBreakoutBoardP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BreakoutBoardPins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24B" w:rsidRDefault="0020324B" w:rsidP="00B420B3">
      <w:r>
        <w:t xml:space="preserve">Over the past few weeks you have gained facility with addressing the LED matrix through 74HC595 shift registers. Since only one column of output is to be displayed at a time, round -robin style, the two 74HC595 </w:t>
      </w:r>
      <w:r w:rsidR="000D51A5">
        <w:t>ICs</w:t>
      </w:r>
      <w:r>
        <w:t xml:space="preserve"> will provide both the local addressing and power drive </w:t>
      </w:r>
      <w:r w:rsidR="0072300A">
        <w:t xml:space="preserve">(anode and cathode) </w:t>
      </w:r>
      <w:r>
        <w:t>for the displ</w:t>
      </w:r>
      <w:r w:rsidR="000D51A5">
        <w:t>ay</w:t>
      </w:r>
      <w:r>
        <w:t>.</w:t>
      </w:r>
    </w:p>
    <w:p w:rsidR="0020324B" w:rsidRDefault="0020324B" w:rsidP="0020324B">
      <w:pPr>
        <w:pStyle w:val="Heading3"/>
      </w:pPr>
      <w:r>
        <w:t>Input</w:t>
      </w:r>
    </w:p>
    <w:p w:rsidR="0020324B" w:rsidRDefault="0092157C" w:rsidP="00B420B3">
      <w:r>
        <w:t xml:space="preserve">The 3.5mm cable and input jack and breakout board you have been provided with supply an audio signal from your laptop to your circuit. </w:t>
      </w:r>
      <w:r w:rsidR="009F25FE">
        <w:t xml:space="preserve">The left and right channel audio signals are presented on the </w:t>
      </w:r>
      <w:r w:rsidR="009F25FE" w:rsidRPr="00992D2E">
        <w:rPr>
          <w:rFonts w:ascii="Arial" w:hAnsi="Arial" w:cs="Arial"/>
          <w:b/>
          <w:sz w:val="22"/>
          <w:szCs w:val="22"/>
        </w:rPr>
        <w:t>TIP</w:t>
      </w:r>
      <w:r w:rsidR="009F25FE">
        <w:t xml:space="preserve"> and </w:t>
      </w:r>
      <w:r w:rsidR="009F25FE" w:rsidRPr="00992D2E">
        <w:rPr>
          <w:rFonts w:ascii="Arial" w:hAnsi="Arial" w:cs="Arial"/>
          <w:b/>
          <w:sz w:val="22"/>
          <w:szCs w:val="22"/>
        </w:rPr>
        <w:t>RING</w:t>
      </w:r>
      <w:r w:rsidR="009F25FE">
        <w:t xml:space="preserve"> pins of the breakout board. The only other pin of the breakout boar</w:t>
      </w:r>
      <w:r w:rsidR="00992D2E">
        <w:t xml:space="preserve">d you need to wire in is its </w:t>
      </w:r>
      <w:r w:rsidR="00992D2E" w:rsidRPr="00992D2E">
        <w:rPr>
          <w:rFonts w:ascii="Arial" w:hAnsi="Arial" w:cs="Arial"/>
          <w:b/>
          <w:sz w:val="22"/>
          <w:szCs w:val="22"/>
        </w:rPr>
        <w:t>GND</w:t>
      </w:r>
      <w:r w:rsidR="009F25FE">
        <w:t xml:space="preserve"> pin.</w:t>
      </w:r>
    </w:p>
    <w:p w:rsidR="000D51A5" w:rsidRDefault="000D51A5">
      <w:r>
        <w:br w:type="page"/>
      </w:r>
    </w:p>
    <w:p w:rsidR="000D51A5" w:rsidRDefault="000D51A5" w:rsidP="0092157C">
      <w:pPr>
        <w:pStyle w:val="Heading3"/>
      </w:pPr>
    </w:p>
    <w:p w:rsidR="0092157C" w:rsidRDefault="0092157C" w:rsidP="0092157C">
      <w:pPr>
        <w:pStyle w:val="Heading3"/>
      </w:pPr>
      <w:r>
        <w:t>MSGEQ7</w:t>
      </w:r>
    </w:p>
    <w:p w:rsidR="0092157C" w:rsidRDefault="000D51A5" w:rsidP="00B420B3">
      <w:r>
        <w:t xml:space="preserve">The splitting of the audio signal is performed by a </w:t>
      </w:r>
      <w:r w:rsidR="00EB1968">
        <w:t>(</w:t>
      </w:r>
      <w:r>
        <w:t>magical</w:t>
      </w:r>
      <w:r w:rsidR="00EB1968">
        <w:t>?)</w:t>
      </w:r>
      <w:r>
        <w:t xml:space="preserve"> 8-Pin DIP known as the </w:t>
      </w:r>
      <w:r w:rsidRPr="00992D2E">
        <w:rPr>
          <w:rFonts w:ascii="Arial" w:hAnsi="Arial" w:cs="Arial"/>
          <w:b/>
          <w:sz w:val="22"/>
          <w:szCs w:val="22"/>
        </w:rPr>
        <w:t>MSGEQ7</w:t>
      </w:r>
      <w:r>
        <w:t xml:space="preserve"> from Mixed Signal Integration. You‘ll find the datasheet at,</w:t>
      </w:r>
    </w:p>
    <w:p w:rsidR="000D51A5" w:rsidRDefault="000D51A5" w:rsidP="00B420B3"/>
    <w:p w:rsidR="000D51A5" w:rsidRDefault="00577E18" w:rsidP="000D51A5">
      <w:pPr>
        <w:jc w:val="center"/>
      </w:pPr>
      <w:hyperlink r:id="rId11" w:history="1">
        <w:r w:rsidR="000D51A5" w:rsidRPr="000D51A5">
          <w:rPr>
            <w:rStyle w:val="Hyperlink"/>
          </w:rPr>
          <w:t>http://darcy.rsgc.on.ca/ACES/Datasheets/MSGEQ7.pdf</w:t>
        </w:r>
      </w:hyperlink>
    </w:p>
    <w:p w:rsidR="00C07908" w:rsidRDefault="00C07908" w:rsidP="00B420B3"/>
    <w:p w:rsidR="000D51A5" w:rsidRDefault="000D51A5" w:rsidP="00B420B3">
      <w:r>
        <w:t xml:space="preserve">The </w:t>
      </w:r>
      <w:r w:rsidR="000D0B5C" w:rsidRPr="000D0B5C">
        <w:rPr>
          <w:i/>
        </w:rPr>
        <w:t>P</w:t>
      </w:r>
      <w:r w:rsidRPr="000D0B5C">
        <w:rPr>
          <w:i/>
        </w:rPr>
        <w:t>in Configuration</w:t>
      </w:r>
      <w:r>
        <w:t xml:space="preserve"> and </w:t>
      </w:r>
      <w:r w:rsidRPr="000D0B5C">
        <w:rPr>
          <w:i/>
        </w:rPr>
        <w:t>Typical Assembly</w:t>
      </w:r>
      <w:r>
        <w:t xml:space="preserve"> </w:t>
      </w:r>
      <w:r w:rsidR="000D0B5C">
        <w:t xml:space="preserve">diagrams </w:t>
      </w:r>
      <w:r w:rsidR="00786592">
        <w:t>are pr</w:t>
      </w:r>
      <w:r w:rsidR="00A3564D">
        <w:t>o</w:t>
      </w:r>
      <w:r w:rsidR="00786592">
        <w:t>vided here for your convenience and can be also found on pp. 3-4</w:t>
      </w:r>
      <w:r w:rsidR="005A2695">
        <w:t xml:space="preserve"> of </w:t>
      </w:r>
      <w:r w:rsidR="00786592">
        <w:t>the datasheet.</w:t>
      </w:r>
    </w:p>
    <w:p w:rsidR="00786592" w:rsidRDefault="00786592" w:rsidP="00B420B3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86592" w:rsidRPr="00786592" w:rsidTr="00337A38">
        <w:trPr>
          <w:trHeight w:val="530"/>
        </w:trPr>
        <w:tc>
          <w:tcPr>
            <w:tcW w:w="6858" w:type="dxa"/>
            <w:shd w:val="clear" w:color="auto" w:fill="DBE5F1" w:themeFill="accent1" w:themeFillTint="33"/>
            <w:vAlign w:val="center"/>
          </w:tcPr>
          <w:p w:rsidR="00786592" w:rsidRPr="00786592" w:rsidRDefault="00786592" w:rsidP="00337A38">
            <w:pPr>
              <w:jc w:val="center"/>
              <w:rPr>
                <w:rFonts w:ascii="Arial" w:hAnsi="Arial" w:cs="Arial"/>
                <w:b/>
              </w:rPr>
            </w:pPr>
            <w:r w:rsidRPr="00786592">
              <w:rPr>
                <w:rFonts w:ascii="Arial" w:hAnsi="Arial" w:cs="Arial"/>
                <w:b/>
              </w:rPr>
              <w:t>MSGEQ7 Pin Configuration</w:t>
            </w:r>
          </w:p>
        </w:tc>
        <w:tc>
          <w:tcPr>
            <w:tcW w:w="3438" w:type="dxa"/>
            <w:shd w:val="clear" w:color="auto" w:fill="DBE5F1" w:themeFill="accent1" w:themeFillTint="33"/>
            <w:vAlign w:val="center"/>
          </w:tcPr>
          <w:p w:rsidR="00786592" w:rsidRPr="00786592" w:rsidRDefault="00786592" w:rsidP="00337A38">
            <w:pPr>
              <w:jc w:val="center"/>
              <w:rPr>
                <w:rFonts w:ascii="Arial" w:hAnsi="Arial" w:cs="Arial"/>
                <w:b/>
              </w:rPr>
            </w:pPr>
            <w:r w:rsidRPr="00786592">
              <w:rPr>
                <w:rFonts w:ascii="Arial" w:hAnsi="Arial" w:cs="Arial"/>
                <w:b/>
              </w:rPr>
              <w:t>MSGEQ7 Typical Assembly</w:t>
            </w:r>
          </w:p>
        </w:tc>
      </w:tr>
      <w:tr w:rsidR="00786592" w:rsidTr="00337A38">
        <w:tc>
          <w:tcPr>
            <w:tcW w:w="6858" w:type="dxa"/>
          </w:tcPr>
          <w:p w:rsidR="00786592" w:rsidRDefault="00786592" w:rsidP="00337A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5000" cy="2057400"/>
                  <wp:effectExtent l="19050" t="0" r="6350" b="0"/>
                  <wp:docPr id="3" name="Picture 2" descr="MSGEQ7PinConfigu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GEQ7PinConfiguratio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786592" w:rsidRDefault="00786592" w:rsidP="007865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5000" cy="3670300"/>
                  <wp:effectExtent l="19050" t="0" r="6350" b="0"/>
                  <wp:docPr id="5" name="Picture 4" descr="MSGEQ7TypicalAssemb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GEQ7TypicalAssemb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367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592" w:rsidRDefault="00786592" w:rsidP="00B420B3"/>
    <w:p w:rsidR="000D0B5C" w:rsidRDefault="000D0B5C" w:rsidP="000D0B5C">
      <w:pPr>
        <w:pStyle w:val="Heading3"/>
      </w:pPr>
      <w:r>
        <w:t>Online Support</w:t>
      </w:r>
    </w:p>
    <w:p w:rsidR="000D0B5C" w:rsidRDefault="0096129F" w:rsidP="00B420B3">
      <w:r>
        <w:t>Whereas the datasheet can be taken as accurate, t</w:t>
      </w:r>
      <w:r w:rsidR="000D0B5C">
        <w:t xml:space="preserve">wo </w:t>
      </w:r>
      <w:r>
        <w:t xml:space="preserve">online </w:t>
      </w:r>
      <w:r w:rsidR="000D0B5C">
        <w:t>references</w:t>
      </w:r>
      <w:r>
        <w:t xml:space="preserve"> (</w:t>
      </w:r>
      <w:r w:rsidRPr="0096129F">
        <w:rPr>
          <w:i/>
        </w:rPr>
        <w:t>at the time of writing this document</w:t>
      </w:r>
      <w:r>
        <w:t xml:space="preserve">) </w:t>
      </w:r>
      <w:r w:rsidR="000D0B5C">
        <w:t>that you might find useful (</w:t>
      </w:r>
      <w:r w:rsidR="000D0B5C" w:rsidRPr="0096129F">
        <w:rPr>
          <w:i/>
        </w:rPr>
        <w:t>I offer no assurance as to their accuracy</w:t>
      </w:r>
      <w:r w:rsidR="000D0B5C">
        <w:t>)</w:t>
      </w:r>
      <w:r>
        <w:t xml:space="preserve"> include two simple tutorials,</w:t>
      </w:r>
    </w:p>
    <w:p w:rsidR="0096129F" w:rsidRDefault="0096129F" w:rsidP="00B420B3"/>
    <w:p w:rsidR="0096129F" w:rsidRDefault="00577E18" w:rsidP="0096129F">
      <w:pPr>
        <w:pStyle w:val="ListParagraph"/>
        <w:numPr>
          <w:ilvl w:val="0"/>
          <w:numId w:val="24"/>
        </w:numPr>
      </w:pPr>
      <w:hyperlink r:id="rId14" w:history="1">
        <w:r w:rsidR="0096129F" w:rsidRPr="007811B8">
          <w:rPr>
            <w:rStyle w:val="Hyperlink"/>
          </w:rPr>
          <w:t>http://nuewire.com/info-archive/msgeq7-by-j-skoba/</w:t>
        </w:r>
      </w:hyperlink>
    </w:p>
    <w:p w:rsidR="0096129F" w:rsidRDefault="00577E18" w:rsidP="0096129F">
      <w:pPr>
        <w:pStyle w:val="ListParagraph"/>
        <w:numPr>
          <w:ilvl w:val="0"/>
          <w:numId w:val="24"/>
        </w:numPr>
      </w:pPr>
      <w:hyperlink r:id="rId15" w:history="1">
        <w:r w:rsidR="0096129F" w:rsidRPr="007811B8">
          <w:rPr>
            <w:rStyle w:val="Hyperlink"/>
          </w:rPr>
          <w:t>http://tronixstuff.com/2013/01/31/tutorial-arduino-and-the-msgeq7-spectrum-analyzer/</w:t>
        </w:r>
      </w:hyperlink>
    </w:p>
    <w:p w:rsidR="0096129F" w:rsidRDefault="0096129F" w:rsidP="0096129F"/>
    <w:p w:rsidR="0096129F" w:rsidRDefault="0096129F" w:rsidP="0096129F">
      <w:proofErr w:type="gramStart"/>
      <w:r>
        <w:t>and</w:t>
      </w:r>
      <w:proofErr w:type="gramEnd"/>
      <w:r>
        <w:t xml:space="preserve"> a Fritzing diagram,</w:t>
      </w:r>
    </w:p>
    <w:p w:rsidR="0096129F" w:rsidRDefault="0096129F" w:rsidP="0096129F"/>
    <w:p w:rsidR="0096129F" w:rsidRDefault="00577E18" w:rsidP="00302D30">
      <w:pPr>
        <w:pStyle w:val="ListParagraph"/>
        <w:numPr>
          <w:ilvl w:val="0"/>
          <w:numId w:val="24"/>
        </w:numPr>
      </w:pPr>
      <w:hyperlink r:id="rId16" w:history="1">
        <w:r w:rsidR="0096129F" w:rsidRPr="00D4335C">
          <w:rPr>
            <w:rStyle w:val="Hyperlink"/>
          </w:rPr>
          <w:t>http://fritzing.org/projects/msgeq7-audio-equalizer</w:t>
        </w:r>
      </w:hyperlink>
    </w:p>
    <w:p w:rsidR="0096129F" w:rsidRDefault="0096129F" w:rsidP="0096129F"/>
    <w:p w:rsidR="00786592" w:rsidRDefault="00786592" w:rsidP="00786592">
      <w:pPr>
        <w:pStyle w:val="Heading3"/>
      </w:pPr>
      <w:r>
        <w:lastRenderedPageBreak/>
        <w:t>Code</w:t>
      </w:r>
    </w:p>
    <w:p w:rsidR="006107B8" w:rsidRDefault="00F27EDA" w:rsidP="00337A38">
      <w:r>
        <w:t xml:space="preserve">After wiring up the front end (audio input &gt; MSGEQ7) I recommend </w:t>
      </w:r>
      <w:r w:rsidR="003C79D2">
        <w:t xml:space="preserve">studying the code from Link 1 above and then </w:t>
      </w:r>
      <w:r>
        <w:t xml:space="preserve">creating a sketch using </w:t>
      </w:r>
      <w:r w:rsidR="003C79D2">
        <w:t>it, exactly</w:t>
      </w:r>
      <w:r>
        <w:t>. If you have followed the tutorial it will work as expected. View</w:t>
      </w:r>
      <w:r w:rsidR="003C79D2">
        <w:t xml:space="preserve"> your</w:t>
      </w:r>
      <w:r>
        <w:t xml:space="preserve"> Serial Monitor to confirm the analog values you are getting </w:t>
      </w:r>
      <w:r w:rsidR="003C79D2">
        <w:t>are similar to those</w:t>
      </w:r>
      <w:r>
        <w:t xml:space="preserve"> </w:t>
      </w:r>
      <w:proofErr w:type="spellStart"/>
      <w:r>
        <w:t>Skoba</w:t>
      </w:r>
      <w:proofErr w:type="spellEnd"/>
      <w:r>
        <w:t xml:space="preserve"> reports for each of the 7 channels halfway down his web page.</w:t>
      </w:r>
    </w:p>
    <w:p w:rsidR="00F27EDA" w:rsidRDefault="00F27EDA" w:rsidP="00337A38"/>
    <w:p w:rsidR="00786592" w:rsidRDefault="003C79D2" w:rsidP="00337A38">
      <w:r>
        <w:t>Now, c</w:t>
      </w:r>
      <w:r w:rsidR="00F27EDA">
        <w:t xml:space="preserve">reate a sketch entitled, </w:t>
      </w:r>
      <w:r w:rsidR="00F27EDA" w:rsidRPr="00F27EDA">
        <w:rPr>
          <w:rFonts w:ascii="Courier New" w:hAnsi="Courier New" w:cs="Courier New"/>
        </w:rPr>
        <w:t>Equalizer</w:t>
      </w:r>
      <w:r w:rsidR="00F27EDA">
        <w:t xml:space="preserve">, and blend </w:t>
      </w:r>
      <w:proofErr w:type="spellStart"/>
      <w:r w:rsidR="00F27EDA">
        <w:t>Skoba’s</w:t>
      </w:r>
      <w:proofErr w:type="spellEnd"/>
      <w:r w:rsidR="00F27EDA">
        <w:t xml:space="preserve"> code into your existing code to display the analog value for each channel as a column of lit LEDs. Again, t</w:t>
      </w:r>
      <w:r w:rsidR="00337A38">
        <w:t xml:space="preserve">he general </w:t>
      </w:r>
      <w:r w:rsidR="006951B5">
        <w:t xml:space="preserve">concept </w:t>
      </w:r>
      <w:r w:rsidR="00337A38">
        <w:t xml:space="preserve">is to </w:t>
      </w:r>
      <w:r w:rsidR="00302D30">
        <w:t xml:space="preserve">obtain </w:t>
      </w:r>
      <w:r w:rsidR="006951B5">
        <w:t>an analog reading</w:t>
      </w:r>
      <w:r w:rsidR="00302D30">
        <w:t xml:space="preserve"> </w:t>
      </w:r>
      <w:r w:rsidR="006107B8">
        <w:t xml:space="preserve">on A0 </w:t>
      </w:r>
      <w:r w:rsidR="006951B5">
        <w:t xml:space="preserve">for the first frequency (a value between 0 and 1023), convert it to a binary </w:t>
      </w:r>
      <w:r w:rsidR="006107B8">
        <w:t xml:space="preserve">data </w:t>
      </w:r>
      <w:r w:rsidR="00333BCE">
        <w:t xml:space="preserve">value consisting of a string </w:t>
      </w:r>
      <w:proofErr w:type="gramStart"/>
      <w:r w:rsidR="00333BCE">
        <w:t xml:space="preserve">of </w:t>
      </w:r>
      <w:r w:rsidR="006951B5">
        <w:t xml:space="preserve"> (</w:t>
      </w:r>
      <w:proofErr w:type="gramEnd"/>
      <w:r w:rsidR="006951B5">
        <w:t xml:space="preserve">0 to 7) 1s, before shifting the data for the column </w:t>
      </w:r>
      <w:r w:rsidR="006107B8">
        <w:t>(0) and row (data)  out to the 74HC595s. C</w:t>
      </w:r>
      <w:r w:rsidR="006951B5">
        <w:t xml:space="preserve">ontinuous </w:t>
      </w:r>
      <w:r w:rsidR="006107B8">
        <w:t xml:space="preserve">this procedure, </w:t>
      </w:r>
      <w:r w:rsidR="006951B5">
        <w:t xml:space="preserve">round-robin style, </w:t>
      </w:r>
      <w:r w:rsidR="006107B8">
        <w:t xml:space="preserve">using </w:t>
      </w:r>
      <w:r w:rsidR="006951B5">
        <w:t>pin A0</w:t>
      </w:r>
      <w:r w:rsidR="006107B8">
        <w:t xml:space="preserve"> for </w:t>
      </w:r>
      <w:r>
        <w:t>each one of the seven channels</w:t>
      </w:r>
      <w:r w:rsidR="006951B5">
        <w:t xml:space="preserve">. </w:t>
      </w:r>
    </w:p>
    <w:p w:rsidR="00FD6C8A" w:rsidRDefault="0096129F" w:rsidP="004B6B40">
      <w:pPr>
        <w:pStyle w:val="Heading3"/>
      </w:pPr>
      <w:r>
        <w:t>Parts List</w:t>
      </w:r>
    </w:p>
    <w:p w:rsidR="0096129F" w:rsidRDefault="0096129F" w:rsidP="0096129F">
      <w:r>
        <w:t>The parts kit you have been provided with</w:t>
      </w:r>
      <w:r w:rsidR="00577944">
        <w:t>,</w:t>
      </w:r>
      <w:r>
        <w:t xml:space="preserve"> is as follows,</w:t>
      </w:r>
    </w:p>
    <w:p w:rsidR="00577944" w:rsidRDefault="00577944" w:rsidP="0096129F"/>
    <w:tbl>
      <w:tblPr>
        <w:tblStyle w:val="TableGrid"/>
        <w:tblW w:w="0" w:type="auto"/>
        <w:tblLook w:val="04A0"/>
      </w:tblPr>
      <w:tblGrid>
        <w:gridCol w:w="1190"/>
        <w:gridCol w:w="1451"/>
        <w:gridCol w:w="1547"/>
        <w:gridCol w:w="6108"/>
      </w:tblGrid>
      <w:tr w:rsidR="00577944" w:rsidRPr="00AE1AA0" w:rsidTr="003B293D">
        <w:tc>
          <w:tcPr>
            <w:tcW w:w="1190" w:type="dxa"/>
            <w:shd w:val="clear" w:color="auto" w:fill="DBE5F1" w:themeFill="accent1" w:themeFillTint="33"/>
            <w:vAlign w:val="center"/>
          </w:tcPr>
          <w:p w:rsidR="00577944" w:rsidRPr="00AE1AA0" w:rsidRDefault="00577944" w:rsidP="00577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AA0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577944" w:rsidRPr="00AE1AA0" w:rsidRDefault="00577944" w:rsidP="00577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AA0">
              <w:rPr>
                <w:rFonts w:ascii="Arial" w:hAnsi="Arial" w:cs="Arial"/>
                <w:b/>
                <w:sz w:val="22"/>
                <w:szCs w:val="22"/>
              </w:rPr>
              <w:t>Part</w:t>
            </w:r>
          </w:p>
        </w:tc>
        <w:tc>
          <w:tcPr>
            <w:tcW w:w="1547" w:type="dxa"/>
            <w:shd w:val="clear" w:color="auto" w:fill="DBE5F1" w:themeFill="accent1" w:themeFillTint="33"/>
            <w:vAlign w:val="center"/>
          </w:tcPr>
          <w:p w:rsidR="00577944" w:rsidRPr="00AE1AA0" w:rsidRDefault="00577944" w:rsidP="00577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AA0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6108" w:type="dxa"/>
            <w:shd w:val="clear" w:color="auto" w:fill="DBE5F1" w:themeFill="accent1" w:themeFillTint="33"/>
            <w:vAlign w:val="center"/>
          </w:tcPr>
          <w:p w:rsidR="00577944" w:rsidRPr="00AE1AA0" w:rsidRDefault="00577944" w:rsidP="005779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AA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577944" w:rsidTr="002134AE">
        <w:tc>
          <w:tcPr>
            <w:tcW w:w="1190" w:type="dxa"/>
            <w:vAlign w:val="center"/>
          </w:tcPr>
          <w:p w:rsidR="00577944" w:rsidRDefault="00577944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577944" w:rsidRDefault="00577944" w:rsidP="00577944">
            <w:pPr>
              <w:jc w:val="center"/>
            </w:pPr>
            <w:r>
              <w:t>Cable</w:t>
            </w:r>
          </w:p>
        </w:tc>
        <w:tc>
          <w:tcPr>
            <w:tcW w:w="1547" w:type="dxa"/>
            <w:vAlign w:val="center"/>
          </w:tcPr>
          <w:p w:rsidR="00577944" w:rsidRDefault="003B293D" w:rsidP="00577944">
            <w:pPr>
              <w:jc w:val="center"/>
            </w:pPr>
            <w:r>
              <w:t>m</w:t>
            </w:r>
            <w:r w:rsidR="00577944">
              <w:t>ale/</w:t>
            </w:r>
            <w:r>
              <w:t>m</w:t>
            </w:r>
            <w:r w:rsidR="00577944">
              <w:t>ale</w:t>
            </w:r>
          </w:p>
        </w:tc>
        <w:tc>
          <w:tcPr>
            <w:tcW w:w="6108" w:type="dxa"/>
            <w:vAlign w:val="center"/>
          </w:tcPr>
          <w:p w:rsidR="00577944" w:rsidRDefault="00577944" w:rsidP="00577944">
            <w:r>
              <w:t>3.5mm stereo audio cable</w:t>
            </w:r>
            <w:r w:rsidR="003B293D">
              <w:t>, 3 ft</w:t>
            </w:r>
          </w:p>
        </w:tc>
      </w:tr>
      <w:tr w:rsidR="00577944" w:rsidTr="002134AE">
        <w:tc>
          <w:tcPr>
            <w:tcW w:w="1190" w:type="dxa"/>
            <w:vAlign w:val="center"/>
          </w:tcPr>
          <w:p w:rsidR="00577944" w:rsidRDefault="00577944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577944" w:rsidRDefault="002134AE" w:rsidP="002134AE">
            <w:pPr>
              <w:jc w:val="center"/>
            </w:pPr>
            <w:r>
              <w:t>Jack</w:t>
            </w:r>
          </w:p>
        </w:tc>
        <w:tc>
          <w:tcPr>
            <w:tcW w:w="1547" w:type="dxa"/>
            <w:vAlign w:val="center"/>
          </w:tcPr>
          <w:p w:rsidR="00577944" w:rsidRDefault="002134AE" w:rsidP="00577944">
            <w:pPr>
              <w:jc w:val="center"/>
            </w:pPr>
            <w:r>
              <w:t>Stereo</w:t>
            </w:r>
          </w:p>
        </w:tc>
        <w:tc>
          <w:tcPr>
            <w:tcW w:w="6108" w:type="dxa"/>
            <w:vAlign w:val="center"/>
          </w:tcPr>
          <w:p w:rsidR="00577944" w:rsidRDefault="002134AE" w:rsidP="00577944">
            <w:r>
              <w:t xml:space="preserve">3.5mm female </w:t>
            </w:r>
            <w:hyperlink r:id="rId17" w:history="1">
              <w:r w:rsidRPr="002134AE">
                <w:rPr>
                  <w:rStyle w:val="Hyperlink"/>
                </w:rPr>
                <w:t>audio jack</w:t>
              </w:r>
            </w:hyperlink>
            <w:r>
              <w:t xml:space="preserve"> with </w:t>
            </w:r>
            <w:hyperlink r:id="rId18" w:history="1">
              <w:r w:rsidRPr="002134AE">
                <w:rPr>
                  <w:rStyle w:val="Hyperlink"/>
                </w:rPr>
                <w:t>breakout board</w:t>
              </w:r>
            </w:hyperlink>
            <w:r>
              <w:t xml:space="preserve"> (TRRS)</w:t>
            </w:r>
          </w:p>
        </w:tc>
      </w:tr>
      <w:tr w:rsidR="00577944" w:rsidTr="002134AE">
        <w:tc>
          <w:tcPr>
            <w:tcW w:w="1190" w:type="dxa"/>
            <w:vAlign w:val="center"/>
          </w:tcPr>
          <w:p w:rsidR="00577944" w:rsidRDefault="00577944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577944" w:rsidRDefault="00577944" w:rsidP="00577944">
            <w:pPr>
              <w:jc w:val="center"/>
            </w:pPr>
            <w:r>
              <w:t>MSGEQ7</w:t>
            </w:r>
          </w:p>
        </w:tc>
        <w:tc>
          <w:tcPr>
            <w:tcW w:w="1547" w:type="dxa"/>
            <w:vAlign w:val="center"/>
          </w:tcPr>
          <w:p w:rsidR="00577944" w:rsidRDefault="00577944" w:rsidP="00577944">
            <w:pPr>
              <w:jc w:val="center"/>
            </w:pPr>
            <w:r>
              <w:t>8-Pin DIP</w:t>
            </w:r>
          </w:p>
        </w:tc>
        <w:tc>
          <w:tcPr>
            <w:tcW w:w="6108" w:type="dxa"/>
            <w:vAlign w:val="center"/>
          </w:tcPr>
          <w:p w:rsidR="00577944" w:rsidRDefault="00577E18" w:rsidP="00577944">
            <w:hyperlink r:id="rId19" w:history="1">
              <w:r w:rsidR="00577944" w:rsidRPr="002134AE">
                <w:rPr>
                  <w:rStyle w:val="Hyperlink"/>
                </w:rPr>
                <w:t>Seven Band Graphic Equalizer</w:t>
              </w:r>
            </w:hyperlink>
          </w:p>
        </w:tc>
      </w:tr>
      <w:tr w:rsidR="00577944" w:rsidTr="002134AE">
        <w:tc>
          <w:tcPr>
            <w:tcW w:w="1190" w:type="dxa"/>
            <w:vAlign w:val="center"/>
          </w:tcPr>
          <w:p w:rsidR="00577944" w:rsidRDefault="002134AE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577944" w:rsidRDefault="002134AE" w:rsidP="00577944">
            <w:pPr>
              <w:jc w:val="center"/>
            </w:pPr>
            <w:r>
              <w:t>R</w:t>
            </w:r>
            <w:r w:rsidR="003B293D">
              <w:t>2</w:t>
            </w:r>
          </w:p>
        </w:tc>
        <w:tc>
          <w:tcPr>
            <w:tcW w:w="1547" w:type="dxa"/>
            <w:vAlign w:val="center"/>
          </w:tcPr>
          <w:p w:rsidR="00577944" w:rsidRDefault="002134AE" w:rsidP="00577944">
            <w:pPr>
              <w:jc w:val="center"/>
            </w:pPr>
            <w:r>
              <w:t xml:space="preserve">200K </w:t>
            </w:r>
            <w:r>
              <w:rPr>
                <w:rFonts w:ascii="Calibri" w:hAnsi="Calibri"/>
              </w:rPr>
              <w:t>Ω</w:t>
            </w:r>
          </w:p>
        </w:tc>
        <w:tc>
          <w:tcPr>
            <w:tcW w:w="6108" w:type="dxa"/>
            <w:vAlign w:val="center"/>
          </w:tcPr>
          <w:p w:rsidR="00577944" w:rsidRDefault="002134AE" w:rsidP="00577944">
            <w:r>
              <w:t>Fixed, ¼ W</w:t>
            </w:r>
          </w:p>
        </w:tc>
      </w:tr>
      <w:tr w:rsidR="00577944" w:rsidTr="002134AE">
        <w:tc>
          <w:tcPr>
            <w:tcW w:w="1190" w:type="dxa"/>
            <w:vAlign w:val="center"/>
          </w:tcPr>
          <w:p w:rsidR="00577944" w:rsidRDefault="002134AE" w:rsidP="00577944">
            <w:pPr>
              <w:jc w:val="center"/>
            </w:pPr>
            <w:r>
              <w:t>2</w:t>
            </w:r>
          </w:p>
        </w:tc>
        <w:tc>
          <w:tcPr>
            <w:tcW w:w="1451" w:type="dxa"/>
            <w:vAlign w:val="center"/>
          </w:tcPr>
          <w:p w:rsidR="00577944" w:rsidRDefault="003B293D" w:rsidP="00577944">
            <w:pPr>
              <w:jc w:val="center"/>
            </w:pPr>
            <w:r>
              <w:t>R3</w:t>
            </w:r>
            <w:r w:rsidR="002134AE">
              <w:t>, R</w:t>
            </w:r>
            <w:r>
              <w:t>4</w:t>
            </w:r>
          </w:p>
        </w:tc>
        <w:tc>
          <w:tcPr>
            <w:tcW w:w="1547" w:type="dxa"/>
            <w:vAlign w:val="center"/>
          </w:tcPr>
          <w:p w:rsidR="00577944" w:rsidRDefault="002134AE" w:rsidP="00577944">
            <w:pPr>
              <w:jc w:val="center"/>
            </w:pPr>
            <w:r>
              <w:t xml:space="preserve">22K </w:t>
            </w:r>
            <w:r>
              <w:rPr>
                <w:rFonts w:ascii="Calibri" w:hAnsi="Calibri"/>
              </w:rPr>
              <w:t>Ω</w:t>
            </w:r>
          </w:p>
        </w:tc>
        <w:tc>
          <w:tcPr>
            <w:tcW w:w="6108" w:type="dxa"/>
            <w:vAlign w:val="center"/>
          </w:tcPr>
          <w:p w:rsidR="00577944" w:rsidRDefault="002134AE" w:rsidP="00577944">
            <w:r>
              <w:t xml:space="preserve">Fixed, ¼ </w:t>
            </w:r>
            <w:r w:rsidR="00C75F1F">
              <w:t>W</w:t>
            </w:r>
          </w:p>
        </w:tc>
      </w:tr>
      <w:tr w:rsidR="00577944" w:rsidTr="002134AE">
        <w:tc>
          <w:tcPr>
            <w:tcW w:w="1190" w:type="dxa"/>
            <w:vAlign w:val="center"/>
          </w:tcPr>
          <w:p w:rsidR="00577944" w:rsidRDefault="002134AE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577944" w:rsidRDefault="002134AE" w:rsidP="00577944">
            <w:pPr>
              <w:jc w:val="center"/>
            </w:pPr>
            <w:r>
              <w:t>C1</w:t>
            </w:r>
          </w:p>
        </w:tc>
        <w:tc>
          <w:tcPr>
            <w:tcW w:w="1547" w:type="dxa"/>
            <w:vAlign w:val="center"/>
          </w:tcPr>
          <w:p w:rsidR="00577944" w:rsidRDefault="002134AE" w:rsidP="00577944">
            <w:pPr>
              <w:jc w:val="center"/>
            </w:pPr>
            <w:r>
              <w:t>33 pF</w:t>
            </w:r>
          </w:p>
        </w:tc>
        <w:tc>
          <w:tcPr>
            <w:tcW w:w="6108" w:type="dxa"/>
            <w:vAlign w:val="center"/>
          </w:tcPr>
          <w:p w:rsidR="00577944" w:rsidRDefault="002134AE" w:rsidP="00577944">
            <w:r>
              <w:t>Ceramic Radial Capacitor (330)</w:t>
            </w:r>
          </w:p>
        </w:tc>
      </w:tr>
      <w:tr w:rsidR="002134AE" w:rsidTr="002134AE">
        <w:tc>
          <w:tcPr>
            <w:tcW w:w="1190" w:type="dxa"/>
            <w:vAlign w:val="center"/>
          </w:tcPr>
          <w:p w:rsidR="002134AE" w:rsidRDefault="002134AE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2134AE" w:rsidRDefault="002134AE" w:rsidP="00577944">
            <w:pPr>
              <w:jc w:val="center"/>
            </w:pPr>
            <w:r>
              <w:t>C2</w:t>
            </w:r>
          </w:p>
        </w:tc>
        <w:tc>
          <w:tcPr>
            <w:tcW w:w="1547" w:type="dxa"/>
            <w:vAlign w:val="center"/>
          </w:tcPr>
          <w:p w:rsidR="002134AE" w:rsidRDefault="002134AE" w:rsidP="002134AE">
            <w:pPr>
              <w:jc w:val="center"/>
            </w:pPr>
            <w:r>
              <w:t>0.</w:t>
            </w:r>
            <w:r w:rsidR="00ED2AA0">
              <w:t>0</w:t>
            </w:r>
            <w:r>
              <w:t xml:space="preserve">1 </w:t>
            </w:r>
            <w:proofErr w:type="spellStart"/>
            <w:r>
              <w:rPr>
                <w:rFonts w:ascii="Calibri" w:hAnsi="Calibri"/>
              </w:rPr>
              <w:t>μ</w:t>
            </w:r>
            <w:r w:rsidRPr="002134AE">
              <w:t>F</w:t>
            </w:r>
            <w:proofErr w:type="spellEnd"/>
            <w:r>
              <w:t xml:space="preserve"> </w:t>
            </w:r>
          </w:p>
        </w:tc>
        <w:tc>
          <w:tcPr>
            <w:tcW w:w="6108" w:type="dxa"/>
            <w:vAlign w:val="center"/>
          </w:tcPr>
          <w:p w:rsidR="002134AE" w:rsidRDefault="002134AE" w:rsidP="00B520F5">
            <w:r>
              <w:t>Ceramic Radial Capacitor</w:t>
            </w:r>
            <w:r w:rsidR="00A4157B">
              <w:t xml:space="preserve"> (103</w:t>
            </w:r>
            <w:r>
              <w:t>)</w:t>
            </w:r>
          </w:p>
        </w:tc>
      </w:tr>
      <w:tr w:rsidR="002134AE" w:rsidTr="003B293D"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134AE" w:rsidRDefault="002134AE" w:rsidP="00577944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2134AE" w:rsidRDefault="002134AE" w:rsidP="00577944">
            <w:pPr>
              <w:jc w:val="center"/>
            </w:pPr>
            <w:r>
              <w:t>C3, C4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2134AE" w:rsidRDefault="00ED2AA0" w:rsidP="00577944">
            <w:pPr>
              <w:jc w:val="center"/>
            </w:pPr>
            <w:r>
              <w:t>0.</w:t>
            </w:r>
            <w:r w:rsidR="002134AE">
              <w:t xml:space="preserve">1 </w:t>
            </w:r>
            <w:proofErr w:type="spellStart"/>
            <w:r w:rsidR="002134AE">
              <w:rPr>
                <w:rFonts w:ascii="Calibri" w:hAnsi="Calibri"/>
              </w:rPr>
              <w:t>μ</w:t>
            </w:r>
            <w:r w:rsidR="002134AE">
              <w:t>F</w:t>
            </w:r>
            <w:proofErr w:type="spellEnd"/>
          </w:p>
        </w:tc>
        <w:tc>
          <w:tcPr>
            <w:tcW w:w="6108" w:type="dxa"/>
            <w:tcBorders>
              <w:bottom w:val="single" w:sz="4" w:space="0" w:color="auto"/>
            </w:tcBorders>
            <w:vAlign w:val="center"/>
          </w:tcPr>
          <w:p w:rsidR="002134AE" w:rsidRDefault="002134AE" w:rsidP="00577944">
            <w:r>
              <w:t>Ceramic Radial Capacitor</w:t>
            </w:r>
            <w:r w:rsidR="00A4157B">
              <w:t xml:space="preserve"> (104</w:t>
            </w:r>
            <w:r>
              <w:t>)</w:t>
            </w:r>
          </w:p>
        </w:tc>
      </w:tr>
      <w:tr w:rsidR="00C75F1F" w:rsidRPr="00AE1AA0" w:rsidTr="003B293D"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C75F1F" w:rsidRPr="00AE1AA0" w:rsidRDefault="00C75F1F" w:rsidP="00C75F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AA0">
              <w:rPr>
                <w:rFonts w:ascii="Arial" w:hAnsi="Arial" w:cs="Arial"/>
                <w:b/>
                <w:sz w:val="22"/>
                <w:szCs w:val="22"/>
              </w:rPr>
              <w:t>Provided Earlier</w:t>
            </w:r>
          </w:p>
        </w:tc>
      </w:tr>
      <w:tr w:rsidR="00122C4C" w:rsidTr="002134AE">
        <w:tc>
          <w:tcPr>
            <w:tcW w:w="1190" w:type="dxa"/>
            <w:vAlign w:val="center"/>
          </w:tcPr>
          <w:p w:rsidR="00122C4C" w:rsidRDefault="00122C4C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122C4C" w:rsidRDefault="00122C4C" w:rsidP="00577944">
            <w:pPr>
              <w:jc w:val="center"/>
            </w:pPr>
            <w:r>
              <w:t>Breadboard</w:t>
            </w:r>
          </w:p>
        </w:tc>
        <w:tc>
          <w:tcPr>
            <w:tcW w:w="1547" w:type="dxa"/>
            <w:vAlign w:val="center"/>
          </w:tcPr>
          <w:p w:rsidR="00122C4C" w:rsidRDefault="00122C4C" w:rsidP="00577944">
            <w:pPr>
              <w:jc w:val="center"/>
            </w:pPr>
            <w:r>
              <w:t>XL</w:t>
            </w:r>
          </w:p>
        </w:tc>
        <w:tc>
          <w:tcPr>
            <w:tcW w:w="6108" w:type="dxa"/>
            <w:vAlign w:val="center"/>
          </w:tcPr>
          <w:p w:rsidR="00122C4C" w:rsidRDefault="00122C4C" w:rsidP="00577944">
            <w:r>
              <w:t>Lots of space</w:t>
            </w:r>
          </w:p>
        </w:tc>
      </w:tr>
      <w:tr w:rsidR="00786592" w:rsidTr="002134AE">
        <w:tc>
          <w:tcPr>
            <w:tcW w:w="1190" w:type="dxa"/>
            <w:vAlign w:val="center"/>
          </w:tcPr>
          <w:p w:rsidR="00786592" w:rsidRDefault="00786592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786592" w:rsidRDefault="00786592" w:rsidP="00577944">
            <w:pPr>
              <w:jc w:val="center"/>
            </w:pPr>
            <w:proofErr w:type="spellStart"/>
            <w:r>
              <w:t>Arduino</w:t>
            </w:r>
            <w:proofErr w:type="spellEnd"/>
          </w:p>
        </w:tc>
        <w:tc>
          <w:tcPr>
            <w:tcW w:w="1547" w:type="dxa"/>
            <w:vAlign w:val="center"/>
          </w:tcPr>
          <w:p w:rsidR="00786592" w:rsidRDefault="00786592" w:rsidP="00577944">
            <w:pPr>
              <w:jc w:val="center"/>
            </w:pPr>
            <w:r>
              <w:t>UNO</w:t>
            </w:r>
          </w:p>
        </w:tc>
        <w:tc>
          <w:tcPr>
            <w:tcW w:w="6108" w:type="dxa"/>
            <w:vAlign w:val="center"/>
          </w:tcPr>
          <w:p w:rsidR="00786592" w:rsidRDefault="00786592" w:rsidP="00577944">
            <w:r>
              <w:t>With ATmega328 and cable</w:t>
            </w:r>
          </w:p>
        </w:tc>
      </w:tr>
      <w:tr w:rsidR="00C75F1F" w:rsidTr="002134AE">
        <w:tc>
          <w:tcPr>
            <w:tcW w:w="1190" w:type="dxa"/>
            <w:vAlign w:val="center"/>
          </w:tcPr>
          <w:p w:rsidR="00C75F1F" w:rsidRDefault="00C75F1F" w:rsidP="00577944">
            <w:pPr>
              <w:jc w:val="center"/>
            </w:pPr>
            <w:r>
              <w:t>1</w:t>
            </w:r>
          </w:p>
        </w:tc>
        <w:tc>
          <w:tcPr>
            <w:tcW w:w="1451" w:type="dxa"/>
            <w:vAlign w:val="center"/>
          </w:tcPr>
          <w:p w:rsidR="00C75F1F" w:rsidRDefault="00C75F1F" w:rsidP="00577944">
            <w:pPr>
              <w:jc w:val="center"/>
            </w:pPr>
            <w:r>
              <w:t>LED Matrix</w:t>
            </w:r>
          </w:p>
        </w:tc>
        <w:tc>
          <w:tcPr>
            <w:tcW w:w="1547" w:type="dxa"/>
            <w:vAlign w:val="center"/>
          </w:tcPr>
          <w:p w:rsidR="00C75F1F" w:rsidRDefault="00C75F1F" w:rsidP="00577944">
            <w:pPr>
              <w:jc w:val="center"/>
            </w:pPr>
            <w:r>
              <w:t>Red</w:t>
            </w:r>
          </w:p>
        </w:tc>
        <w:tc>
          <w:tcPr>
            <w:tcW w:w="6108" w:type="dxa"/>
            <w:vAlign w:val="center"/>
          </w:tcPr>
          <w:p w:rsidR="00C75F1F" w:rsidRDefault="00577E18" w:rsidP="00577944">
            <w:hyperlink r:id="rId20" w:history="1">
              <w:r w:rsidR="00C75F1F" w:rsidRPr="00C75F1F">
                <w:rPr>
                  <w:rStyle w:val="Hyperlink"/>
                </w:rPr>
                <w:t>Small 1.2" 8x8 Ultra Bright Red LED Matrix</w:t>
              </w:r>
            </w:hyperlink>
          </w:p>
        </w:tc>
      </w:tr>
      <w:tr w:rsidR="00C75F1F" w:rsidTr="002134AE">
        <w:tc>
          <w:tcPr>
            <w:tcW w:w="1190" w:type="dxa"/>
            <w:vAlign w:val="center"/>
          </w:tcPr>
          <w:p w:rsidR="00C75F1F" w:rsidRDefault="00C75F1F" w:rsidP="00577944">
            <w:pPr>
              <w:jc w:val="center"/>
            </w:pPr>
            <w:r>
              <w:t>2</w:t>
            </w:r>
          </w:p>
        </w:tc>
        <w:tc>
          <w:tcPr>
            <w:tcW w:w="1451" w:type="dxa"/>
            <w:vAlign w:val="center"/>
          </w:tcPr>
          <w:p w:rsidR="00C75F1F" w:rsidRDefault="00C75F1F" w:rsidP="00577944">
            <w:pPr>
              <w:jc w:val="center"/>
            </w:pPr>
            <w:r>
              <w:t>74HC595</w:t>
            </w:r>
          </w:p>
        </w:tc>
        <w:tc>
          <w:tcPr>
            <w:tcW w:w="1547" w:type="dxa"/>
            <w:vAlign w:val="center"/>
          </w:tcPr>
          <w:p w:rsidR="00C75F1F" w:rsidRDefault="00C75F1F" w:rsidP="00577944">
            <w:pPr>
              <w:jc w:val="center"/>
            </w:pPr>
            <w:r>
              <w:t>Shift Reg.</w:t>
            </w:r>
          </w:p>
        </w:tc>
        <w:tc>
          <w:tcPr>
            <w:tcW w:w="6108" w:type="dxa"/>
            <w:vAlign w:val="center"/>
          </w:tcPr>
          <w:p w:rsidR="00C75F1F" w:rsidRDefault="00577E18" w:rsidP="00C75F1F">
            <w:hyperlink r:id="rId21" w:history="1">
              <w:r w:rsidR="00C75F1F" w:rsidRPr="00C75F1F">
                <w:rPr>
                  <w:rStyle w:val="Hyperlink"/>
                </w:rPr>
                <w:t>8-bit serial-in parallel-out shift register with output latches</w:t>
              </w:r>
            </w:hyperlink>
          </w:p>
        </w:tc>
      </w:tr>
      <w:tr w:rsidR="003B293D" w:rsidTr="002134AE">
        <w:tc>
          <w:tcPr>
            <w:tcW w:w="1190" w:type="dxa"/>
            <w:vAlign w:val="center"/>
          </w:tcPr>
          <w:p w:rsidR="003B293D" w:rsidRDefault="003B293D" w:rsidP="00577944">
            <w:pPr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3B293D" w:rsidRDefault="003B293D" w:rsidP="00577944">
            <w:pPr>
              <w:jc w:val="center"/>
            </w:pPr>
            <w:r>
              <w:t>R1</w:t>
            </w:r>
          </w:p>
        </w:tc>
        <w:tc>
          <w:tcPr>
            <w:tcW w:w="1547" w:type="dxa"/>
            <w:vAlign w:val="center"/>
          </w:tcPr>
          <w:p w:rsidR="003B293D" w:rsidRDefault="003B293D" w:rsidP="00577944">
            <w:pPr>
              <w:jc w:val="center"/>
            </w:pPr>
            <w:r>
              <w:t xml:space="preserve">220 </w:t>
            </w:r>
            <w:r>
              <w:rPr>
                <w:rFonts w:ascii="Calibri" w:hAnsi="Calibri"/>
              </w:rPr>
              <w:t>Ω</w:t>
            </w:r>
          </w:p>
        </w:tc>
        <w:tc>
          <w:tcPr>
            <w:tcW w:w="6108" w:type="dxa"/>
            <w:vAlign w:val="center"/>
          </w:tcPr>
          <w:p w:rsidR="003B293D" w:rsidRDefault="003B293D" w:rsidP="00C75F1F">
            <w:r>
              <w:t>Fixed, ¼ W</w:t>
            </w:r>
          </w:p>
        </w:tc>
      </w:tr>
      <w:tr w:rsidR="00B015C9" w:rsidTr="002134AE">
        <w:tc>
          <w:tcPr>
            <w:tcW w:w="1190" w:type="dxa"/>
            <w:vAlign w:val="center"/>
          </w:tcPr>
          <w:p w:rsidR="00B015C9" w:rsidRDefault="00B015C9" w:rsidP="00577944">
            <w:pPr>
              <w:jc w:val="center"/>
            </w:pPr>
            <w:r>
              <w:t>n</w:t>
            </w:r>
          </w:p>
        </w:tc>
        <w:tc>
          <w:tcPr>
            <w:tcW w:w="1451" w:type="dxa"/>
            <w:vAlign w:val="center"/>
          </w:tcPr>
          <w:p w:rsidR="00B015C9" w:rsidRDefault="00B015C9" w:rsidP="00577944">
            <w:pPr>
              <w:jc w:val="center"/>
            </w:pPr>
            <w:r>
              <w:t>wires</w:t>
            </w:r>
          </w:p>
        </w:tc>
        <w:tc>
          <w:tcPr>
            <w:tcW w:w="1547" w:type="dxa"/>
            <w:vAlign w:val="center"/>
          </w:tcPr>
          <w:p w:rsidR="00B015C9" w:rsidRDefault="00B015C9" w:rsidP="00577944">
            <w:pPr>
              <w:jc w:val="center"/>
            </w:pPr>
            <w:r>
              <w:t>male/male</w:t>
            </w:r>
          </w:p>
        </w:tc>
        <w:tc>
          <w:tcPr>
            <w:tcW w:w="6108" w:type="dxa"/>
            <w:vAlign w:val="center"/>
          </w:tcPr>
          <w:p w:rsidR="00B015C9" w:rsidRDefault="00B015C9" w:rsidP="00C75F1F">
            <w:r>
              <w:t>Breadboard wires</w:t>
            </w:r>
          </w:p>
        </w:tc>
      </w:tr>
    </w:tbl>
    <w:p w:rsidR="00577944" w:rsidRDefault="00577944" w:rsidP="0096129F"/>
    <w:p w:rsidR="0076071F" w:rsidRDefault="0076071F" w:rsidP="0076071F">
      <w:pPr>
        <w:pStyle w:val="Heading3"/>
      </w:pPr>
      <w:r>
        <w:t xml:space="preserve">Task: </w:t>
      </w:r>
      <w:r w:rsidR="00786592">
        <w:t>Graphic Equalizer</w:t>
      </w:r>
    </w:p>
    <w:p w:rsidR="0076071F" w:rsidRDefault="0076071F" w:rsidP="0076071F">
      <w:r>
        <w:t xml:space="preserve"> </w:t>
      </w:r>
    </w:p>
    <w:p w:rsidR="0076071F" w:rsidRDefault="00914EB3" w:rsidP="0076071F">
      <w:pPr>
        <w:pStyle w:val="ListParagraph"/>
        <w:numPr>
          <w:ilvl w:val="0"/>
          <w:numId w:val="22"/>
        </w:numPr>
      </w:pPr>
      <w:r>
        <w:t>(</w:t>
      </w:r>
      <w:r w:rsidRPr="00914EB3">
        <w:rPr>
          <w:i/>
        </w:rPr>
        <w:t>Knowledge, Application, Thinking &amp; Problem-Solving</w:t>
      </w:r>
      <w:r>
        <w:t xml:space="preserve">) </w:t>
      </w:r>
      <w:r w:rsidR="0076071F">
        <w:t xml:space="preserve">Complete </w:t>
      </w:r>
      <w:r w:rsidR="00786592" w:rsidRPr="00786592">
        <w:t>the project</w:t>
      </w:r>
      <w:r w:rsidR="0076071F">
        <w:t xml:space="preserve"> </w:t>
      </w:r>
      <w:r>
        <w:t xml:space="preserve">and demonstrate to me that it functions as </w:t>
      </w:r>
      <w:r w:rsidR="00605994">
        <w:t>best as you are able to,</w:t>
      </w:r>
      <w:r>
        <w:t xml:space="preserve"> on or before </w:t>
      </w:r>
      <w:r w:rsidR="0076071F">
        <w:t>the end of the exam</w:t>
      </w:r>
    </w:p>
    <w:p w:rsidR="00851754" w:rsidRDefault="00914EB3" w:rsidP="00C903AE">
      <w:pPr>
        <w:pStyle w:val="ListParagraph"/>
        <w:numPr>
          <w:ilvl w:val="0"/>
          <w:numId w:val="22"/>
        </w:numPr>
      </w:pPr>
      <w:r>
        <w:t>(</w:t>
      </w:r>
      <w:r w:rsidRPr="00914EB3">
        <w:rPr>
          <w:i/>
        </w:rPr>
        <w:t>Communication</w:t>
      </w:r>
      <w:r>
        <w:t xml:space="preserve">) </w:t>
      </w:r>
      <w:r w:rsidR="0076071F">
        <w:t xml:space="preserve">Take </w:t>
      </w:r>
      <w:r w:rsidR="00C903AE">
        <w:t xml:space="preserve">photos and a video of your </w:t>
      </w:r>
      <w:r w:rsidR="00BA2990">
        <w:t xml:space="preserve">circuit </w:t>
      </w:r>
      <w:r w:rsidR="0076071F">
        <w:t xml:space="preserve">and </w:t>
      </w:r>
      <w:r w:rsidR="00851754">
        <w:t xml:space="preserve">include them in your final </w:t>
      </w:r>
      <w:r>
        <w:t>E</w:t>
      </w:r>
      <w:r w:rsidR="00851754">
        <w:t xml:space="preserve">R submission for this course entry under the activity name, </w:t>
      </w:r>
      <w:r w:rsidR="00851754" w:rsidRPr="00851754">
        <w:rPr>
          <w:b/>
        </w:rPr>
        <w:t>Final Exam: Graphic Equalizer</w:t>
      </w:r>
      <w:r w:rsidR="00851754">
        <w:t>.</w:t>
      </w:r>
    </w:p>
    <w:p w:rsidR="00C903AE" w:rsidRDefault="00851754" w:rsidP="00C903AE">
      <w:pPr>
        <w:pStyle w:val="ListParagraph"/>
        <w:numPr>
          <w:ilvl w:val="0"/>
          <w:numId w:val="22"/>
        </w:numPr>
      </w:pPr>
      <w:r>
        <w:t>Include in your report the documented code you employed, the Parts List as well</w:t>
      </w:r>
      <w:r w:rsidR="00122C4C">
        <w:t xml:space="preserve"> </w:t>
      </w:r>
      <w:r>
        <w:t xml:space="preserve">as including </w:t>
      </w:r>
      <w:r w:rsidR="007D7CA0">
        <w:t xml:space="preserve">standard </w:t>
      </w:r>
      <w:r>
        <w:t xml:space="preserve">and creative </w:t>
      </w:r>
      <w:r w:rsidR="00C903AE">
        <w:t>sections.</w:t>
      </w:r>
    </w:p>
    <w:p w:rsidR="0076071F" w:rsidRDefault="00914EB3" w:rsidP="0076071F">
      <w:pPr>
        <w:pStyle w:val="ListParagraph"/>
        <w:numPr>
          <w:ilvl w:val="0"/>
          <w:numId w:val="22"/>
        </w:numPr>
      </w:pPr>
      <w:r>
        <w:t xml:space="preserve">Submit </w:t>
      </w:r>
      <w:r w:rsidR="003C79D2" w:rsidRPr="003C79D2">
        <w:rPr>
          <w:rFonts w:ascii="Courier New" w:hAnsi="Courier New" w:cs="Courier New"/>
        </w:rPr>
        <w:t>Equalizer.ino</w:t>
      </w:r>
      <w:r w:rsidR="00605994">
        <w:t xml:space="preserve"> and your </w:t>
      </w:r>
      <w:r w:rsidR="0001195A">
        <w:t xml:space="preserve">ER to </w:t>
      </w:r>
      <w:proofErr w:type="spellStart"/>
      <w:r w:rsidR="00C903AE">
        <w:t>handin</w:t>
      </w:r>
      <w:proofErr w:type="spellEnd"/>
      <w:r w:rsidR="00C903AE">
        <w:t xml:space="preserve"> by </w:t>
      </w:r>
      <w:r w:rsidR="00122C4C">
        <w:rPr>
          <w:b/>
        </w:rPr>
        <w:t>7</w:t>
      </w:r>
      <w:r w:rsidR="00C903AE" w:rsidRPr="00605994">
        <w:rPr>
          <w:b/>
        </w:rPr>
        <w:t xml:space="preserve"> </w:t>
      </w:r>
      <w:r w:rsidR="0076071F" w:rsidRPr="00605994">
        <w:rPr>
          <w:b/>
        </w:rPr>
        <w:t xml:space="preserve">pm </w:t>
      </w:r>
      <w:r w:rsidR="0001195A" w:rsidRPr="00605994">
        <w:rPr>
          <w:b/>
        </w:rPr>
        <w:t>tonight</w:t>
      </w:r>
      <w:r w:rsidR="0001195A">
        <w:t xml:space="preserve"> </w:t>
      </w:r>
      <w:r w:rsidR="0076071F">
        <w:t>under the Subject Line:</w:t>
      </w:r>
      <w:r w:rsidR="00835C20">
        <w:t xml:space="preserve"> </w:t>
      </w:r>
      <w:r w:rsidR="00851754">
        <w:rPr>
          <w:b/>
        </w:rPr>
        <w:t xml:space="preserve">Graphic </w:t>
      </w:r>
      <w:r w:rsidR="00470EF7">
        <w:rPr>
          <w:b/>
        </w:rPr>
        <w:t>Equalizer</w:t>
      </w:r>
      <w:r w:rsidR="003C79D2">
        <w:rPr>
          <w:b/>
        </w:rPr>
        <w:t>.</w:t>
      </w:r>
    </w:p>
    <w:p w:rsidR="00B92112" w:rsidRDefault="00B92112"/>
    <w:p w:rsidR="00B92112" w:rsidRDefault="00B92112" w:rsidP="00B92112">
      <w:pPr>
        <w:jc w:val="center"/>
      </w:pPr>
      <w:r>
        <w:t xml:space="preserve">~~~~~~~~~~~~~~~~~~~~ END OF </w:t>
      </w:r>
      <w:r w:rsidR="00914EB3">
        <w:t xml:space="preserve">THE </w:t>
      </w:r>
      <w:r>
        <w:t>EXAM~~~~~~~~~~~~~~~~~~~~</w:t>
      </w:r>
    </w:p>
    <w:sectPr w:rsidR="00B92112" w:rsidSect="00C94E80">
      <w:headerReference w:type="default" r:id="rId22"/>
      <w:type w:val="continuous"/>
      <w:pgSz w:w="12240" w:h="15840" w:code="1"/>
      <w:pgMar w:top="900" w:right="1080" w:bottom="54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9F" w:rsidRDefault="000D649F">
      <w:r>
        <w:separator/>
      </w:r>
    </w:p>
  </w:endnote>
  <w:endnote w:type="continuationSeparator" w:id="0">
    <w:p w:rsidR="000D649F" w:rsidRDefault="000D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9F" w:rsidRDefault="000D649F">
      <w:r>
        <w:separator/>
      </w:r>
    </w:p>
  </w:footnote>
  <w:footnote w:type="continuationSeparator" w:id="0">
    <w:p w:rsidR="000D649F" w:rsidRDefault="000D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C7" w:rsidRPr="00C20617" w:rsidRDefault="00C65AC7" w:rsidP="00C65AC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 xml:space="preserve"> </w:t>
    </w:r>
    <w:r>
      <w:rPr>
        <w:rFonts w:ascii="Book Antiqua" w:hAnsi="Book Antiqua"/>
        <w:b/>
        <w:sz w:val="28"/>
        <w:szCs w:val="28"/>
      </w:rPr>
      <w:t>C</w:t>
    </w:r>
    <w:r w:rsidRPr="00C669D6">
      <w:rPr>
        <w:rFonts w:ascii="Book Antiqua" w:hAnsi="Book Antiqua"/>
        <w:b/>
        <w:sz w:val="28"/>
        <w:szCs w:val="28"/>
      </w:rPr>
      <w:t xml:space="preserve">omputer </w:t>
    </w:r>
    <w:r w:rsidR="00B23098">
      <w:rPr>
        <w:rFonts w:ascii="Book Antiqua" w:hAnsi="Book Antiqua"/>
        <w:b/>
        <w:sz w:val="28"/>
        <w:szCs w:val="28"/>
      </w:rPr>
      <w:t>Engineering</w:t>
    </w:r>
    <w:r w:rsidR="008211EA">
      <w:rPr>
        <w:rFonts w:ascii="Book Antiqua" w:hAnsi="Book Antiqua"/>
        <w:b/>
        <w:sz w:val="28"/>
        <w:szCs w:val="28"/>
      </w:rPr>
      <w:t xml:space="preserve"> and Interfacing</w:t>
    </w:r>
  </w:p>
  <w:p w:rsidR="00C65AC7" w:rsidRDefault="00FD6C8A" w:rsidP="00C65AC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>2014</w:t>
    </w:r>
    <w:r w:rsidR="001E198E">
      <w:rPr>
        <w:rFonts w:ascii="Book Antiqua" w:hAnsi="Book Antiqua"/>
      </w:rPr>
      <w:t xml:space="preserve"> TEI3M</w:t>
    </w:r>
    <w:r w:rsidR="00C65AC7">
      <w:rPr>
        <w:rFonts w:ascii="Book Antiqua" w:hAnsi="Book Antiqua"/>
      </w:rPr>
      <w:t xml:space="preserve"> </w:t>
    </w:r>
    <w:r w:rsidR="00CC19AA">
      <w:rPr>
        <w:rFonts w:ascii="Book Antiqua" w:hAnsi="Book Antiqua"/>
      </w:rPr>
      <w:t xml:space="preserve">ACES </w:t>
    </w:r>
    <w:r w:rsidR="00C65AC7" w:rsidRPr="00C20617">
      <w:rPr>
        <w:rFonts w:ascii="Book Antiqua" w:hAnsi="Book Antiqua"/>
      </w:rPr>
      <w:t>Final Examination</w:t>
    </w:r>
    <w:r w:rsidR="00C65AC7" w:rsidRPr="00C20617">
      <w:rPr>
        <w:rFonts w:ascii="Book Antiqua" w:hAnsi="Book Antiqua"/>
      </w:rPr>
      <w:tab/>
    </w:r>
    <w:r w:rsidR="00C65AC7" w:rsidRPr="00C20617">
      <w:rPr>
        <w:rFonts w:ascii="Book Antiqua" w:hAnsi="Book Antiqua"/>
      </w:rPr>
      <w:tab/>
      <w:t xml:space="preserve">Instructor: </w:t>
    </w:r>
    <w:r w:rsidR="00C65AC7" w:rsidRPr="00C20617">
      <w:rPr>
        <w:rFonts w:ascii="Book Antiqua" w:hAnsi="Book Antiqua"/>
        <w:i/>
      </w:rPr>
      <w:t>C. D’Arcy</w:t>
    </w:r>
  </w:p>
  <w:p w:rsidR="00C65AC7" w:rsidRPr="00C20617" w:rsidRDefault="0072300A" w:rsidP="00C65AC7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tabs>
        <w:tab w:val="clear" w:pos="4320"/>
        <w:tab w:val="clear" w:pos="8640"/>
        <w:tab w:val="center" w:pos="540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Friday June 6, 2014</w:t>
    </w:r>
    <w:r w:rsidR="00C65AC7">
      <w:rPr>
        <w:rFonts w:ascii="Book Antiqua" w:hAnsi="Book Antiqua"/>
      </w:rPr>
      <w:t xml:space="preserve"> </w:t>
    </w:r>
    <w:r w:rsidR="008A4F54">
      <w:rPr>
        <w:rFonts w:ascii="Book Antiqua" w:hAnsi="Book Antiqua"/>
      </w:rPr>
      <w:t>∙</w:t>
    </w:r>
    <w:r w:rsidR="00FE4337">
      <w:rPr>
        <w:rFonts w:ascii="Book Antiqua" w:hAnsi="Book Antiqua"/>
      </w:rPr>
      <w:t xml:space="preserve"> </w:t>
    </w:r>
    <w:r w:rsidR="008A4F54">
      <w:rPr>
        <w:rFonts w:ascii="Book Antiqua" w:hAnsi="Book Antiqua"/>
      </w:rPr>
      <w:t>12</w:t>
    </w:r>
    <w:r w:rsidR="00C65AC7">
      <w:rPr>
        <w:rFonts w:ascii="Book Antiqua" w:hAnsi="Book Antiqua"/>
      </w:rPr>
      <w:t xml:space="preserve">:30 </w:t>
    </w:r>
    <w:r w:rsidR="001E198E">
      <w:rPr>
        <w:rFonts w:ascii="Book Antiqua" w:hAnsi="Book Antiqua"/>
      </w:rPr>
      <w:t>– 2</w:t>
    </w:r>
    <w:r w:rsidR="008A4F54">
      <w:rPr>
        <w:rFonts w:ascii="Book Antiqua" w:hAnsi="Book Antiqua"/>
      </w:rPr>
      <w:t>:30 pm</w:t>
    </w:r>
    <w:r w:rsidR="00C65AC7">
      <w:rPr>
        <w:rFonts w:ascii="Book Antiqua" w:hAnsi="Book Antiqua"/>
      </w:rPr>
      <w:tab/>
    </w:r>
    <w:r w:rsidR="00C65AC7" w:rsidRPr="00D80B6F">
      <w:rPr>
        <w:rFonts w:ascii="Book Antiqua" w:hAnsi="Book Antiqua"/>
        <w:b/>
      </w:rPr>
      <w:t>/</w:t>
    </w:r>
    <w:r w:rsidR="00C65AC7">
      <w:rPr>
        <w:rFonts w:ascii="Book Antiqua" w:hAnsi="Book Antiqua"/>
        <w:b/>
      </w:rPr>
      <w:t>3</w:t>
    </w:r>
    <w:r w:rsidR="00C65AC7" w:rsidRPr="00D80B6F">
      <w:rPr>
        <w:rFonts w:ascii="Book Antiqua" w:hAnsi="Book Antiqua"/>
        <w:b/>
      </w:rPr>
      <w:t>0</w:t>
    </w:r>
    <w:r w:rsidR="00C65AC7">
      <w:rPr>
        <w:rFonts w:ascii="Book Antiqua" w:hAnsi="Book Antiqua"/>
      </w:rPr>
      <w:tab/>
      <w:t xml:space="preserve">Duration: </w:t>
    </w:r>
    <w:r w:rsidR="00932EA9">
      <w:rPr>
        <w:rFonts w:ascii="Book Antiqua" w:hAnsi="Book Antiqua"/>
      </w:rPr>
      <w:t>2</w:t>
    </w:r>
    <w:r w:rsidR="00C65AC7">
      <w:rPr>
        <w:rFonts w:ascii="Book Antiqua" w:hAnsi="Book Antiqua"/>
      </w:rPr>
      <w:t>h</w:t>
    </w:r>
    <w:r w:rsidR="00175C17">
      <w:rPr>
        <w:rFonts w:ascii="Book Antiqua" w:hAnsi="Book Antiqua"/>
      </w:rPr>
      <w:t xml:space="preserve">; </w:t>
    </w:r>
    <w:r w:rsidR="00914EB3">
      <w:rPr>
        <w:rFonts w:ascii="Book Antiqua" w:hAnsi="Book Antiqua"/>
      </w:rPr>
      <w:t xml:space="preserve">Length: </w:t>
    </w:r>
    <w:r w:rsidR="00D1569F">
      <w:rPr>
        <w:rFonts w:ascii="Book Antiqua" w:hAnsi="Book Antiqua"/>
      </w:rPr>
      <w:t>3 pages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2153"/>
    <w:multiLevelType w:val="hybridMultilevel"/>
    <w:tmpl w:val="2DC0A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C60AF"/>
    <w:multiLevelType w:val="hybridMultilevel"/>
    <w:tmpl w:val="9744988A"/>
    <w:lvl w:ilvl="0" w:tplc="834210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57A30"/>
    <w:multiLevelType w:val="hybridMultilevel"/>
    <w:tmpl w:val="A61A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CD47E74"/>
    <w:multiLevelType w:val="hybridMultilevel"/>
    <w:tmpl w:val="0CFC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856"/>
    <w:multiLevelType w:val="hybridMultilevel"/>
    <w:tmpl w:val="E8BC0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872E3B"/>
    <w:multiLevelType w:val="hybridMultilevel"/>
    <w:tmpl w:val="9C3C13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8D747F"/>
    <w:multiLevelType w:val="hybridMultilevel"/>
    <w:tmpl w:val="FF42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44D58"/>
    <w:multiLevelType w:val="hybridMultilevel"/>
    <w:tmpl w:val="D39E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13719"/>
    <w:multiLevelType w:val="hybridMultilevel"/>
    <w:tmpl w:val="E51C009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2">
    <w:nsid w:val="6D924349"/>
    <w:multiLevelType w:val="hybridMultilevel"/>
    <w:tmpl w:val="07966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616089"/>
    <w:multiLevelType w:val="hybridMultilevel"/>
    <w:tmpl w:val="85C0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8"/>
  </w:num>
  <w:num w:numId="5">
    <w:abstractNumId w:val="24"/>
  </w:num>
  <w:num w:numId="6">
    <w:abstractNumId w:val="14"/>
  </w:num>
  <w:num w:numId="7">
    <w:abstractNumId w:val="20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15"/>
  </w:num>
  <w:num w:numId="15">
    <w:abstractNumId w:val="23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1"/>
  </w:num>
  <w:num w:numId="21">
    <w:abstractNumId w:val="12"/>
  </w:num>
  <w:num w:numId="22">
    <w:abstractNumId w:val="13"/>
  </w:num>
  <w:num w:numId="23">
    <w:abstractNumId w:val="10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1195A"/>
    <w:rsid w:val="000246D4"/>
    <w:rsid w:val="00032862"/>
    <w:rsid w:val="00043E65"/>
    <w:rsid w:val="00062869"/>
    <w:rsid w:val="00066193"/>
    <w:rsid w:val="000676AD"/>
    <w:rsid w:val="00071FF3"/>
    <w:rsid w:val="0007277B"/>
    <w:rsid w:val="00072C4C"/>
    <w:rsid w:val="000735EA"/>
    <w:rsid w:val="00081A58"/>
    <w:rsid w:val="00093C16"/>
    <w:rsid w:val="000978C5"/>
    <w:rsid w:val="000A7720"/>
    <w:rsid w:val="000B63C3"/>
    <w:rsid w:val="000C77DD"/>
    <w:rsid w:val="000D0B5C"/>
    <w:rsid w:val="000D51A5"/>
    <w:rsid w:val="000D5C88"/>
    <w:rsid w:val="000D649F"/>
    <w:rsid w:val="000E7566"/>
    <w:rsid w:val="000F09E6"/>
    <w:rsid w:val="000F6D33"/>
    <w:rsid w:val="001176E2"/>
    <w:rsid w:val="00122C4C"/>
    <w:rsid w:val="00131625"/>
    <w:rsid w:val="00141BFD"/>
    <w:rsid w:val="001443AD"/>
    <w:rsid w:val="001448AC"/>
    <w:rsid w:val="001523E8"/>
    <w:rsid w:val="001572CA"/>
    <w:rsid w:val="001576DD"/>
    <w:rsid w:val="00157C9D"/>
    <w:rsid w:val="001608F1"/>
    <w:rsid w:val="00160A9F"/>
    <w:rsid w:val="0016286B"/>
    <w:rsid w:val="00163096"/>
    <w:rsid w:val="00172C72"/>
    <w:rsid w:val="00175C17"/>
    <w:rsid w:val="001770C7"/>
    <w:rsid w:val="00183093"/>
    <w:rsid w:val="00187AE1"/>
    <w:rsid w:val="001A1082"/>
    <w:rsid w:val="001A16D2"/>
    <w:rsid w:val="001A22D9"/>
    <w:rsid w:val="001A3FF3"/>
    <w:rsid w:val="001A7421"/>
    <w:rsid w:val="001A7743"/>
    <w:rsid w:val="001B1873"/>
    <w:rsid w:val="001B7D7D"/>
    <w:rsid w:val="001C69E3"/>
    <w:rsid w:val="001D1422"/>
    <w:rsid w:val="001E198E"/>
    <w:rsid w:val="001E4486"/>
    <w:rsid w:val="001E4F69"/>
    <w:rsid w:val="0020324B"/>
    <w:rsid w:val="00210C11"/>
    <w:rsid w:val="002134AE"/>
    <w:rsid w:val="0021632B"/>
    <w:rsid w:val="0022064E"/>
    <w:rsid w:val="0022388C"/>
    <w:rsid w:val="00234F0D"/>
    <w:rsid w:val="002411AF"/>
    <w:rsid w:val="002411FF"/>
    <w:rsid w:val="002531CE"/>
    <w:rsid w:val="00283AAA"/>
    <w:rsid w:val="0028684D"/>
    <w:rsid w:val="00287173"/>
    <w:rsid w:val="002963E0"/>
    <w:rsid w:val="002A070D"/>
    <w:rsid w:val="002A0C7B"/>
    <w:rsid w:val="002A103F"/>
    <w:rsid w:val="002A1BE9"/>
    <w:rsid w:val="002A31BB"/>
    <w:rsid w:val="002A717D"/>
    <w:rsid w:val="002B7D6B"/>
    <w:rsid w:val="002D34EC"/>
    <w:rsid w:val="002D5760"/>
    <w:rsid w:val="002E2013"/>
    <w:rsid w:val="002E3A6B"/>
    <w:rsid w:val="002E63B9"/>
    <w:rsid w:val="002F0E42"/>
    <w:rsid w:val="002F111B"/>
    <w:rsid w:val="002F6563"/>
    <w:rsid w:val="002F7904"/>
    <w:rsid w:val="002F7E7E"/>
    <w:rsid w:val="00302D30"/>
    <w:rsid w:val="00314725"/>
    <w:rsid w:val="003169AC"/>
    <w:rsid w:val="00321435"/>
    <w:rsid w:val="003248A5"/>
    <w:rsid w:val="00332CE4"/>
    <w:rsid w:val="00333BCE"/>
    <w:rsid w:val="0033447C"/>
    <w:rsid w:val="00336DF5"/>
    <w:rsid w:val="00336E04"/>
    <w:rsid w:val="00337A38"/>
    <w:rsid w:val="00352FA1"/>
    <w:rsid w:val="003542E6"/>
    <w:rsid w:val="00360659"/>
    <w:rsid w:val="00374436"/>
    <w:rsid w:val="00375B51"/>
    <w:rsid w:val="00383EFE"/>
    <w:rsid w:val="00394D5D"/>
    <w:rsid w:val="00397335"/>
    <w:rsid w:val="003A6193"/>
    <w:rsid w:val="003A62F2"/>
    <w:rsid w:val="003B251C"/>
    <w:rsid w:val="003B293D"/>
    <w:rsid w:val="003B3324"/>
    <w:rsid w:val="003B5A05"/>
    <w:rsid w:val="003C79D2"/>
    <w:rsid w:val="003D2760"/>
    <w:rsid w:val="003F06D6"/>
    <w:rsid w:val="003F54DC"/>
    <w:rsid w:val="00401B66"/>
    <w:rsid w:val="004135E8"/>
    <w:rsid w:val="0042315B"/>
    <w:rsid w:val="00427957"/>
    <w:rsid w:val="00446D3D"/>
    <w:rsid w:val="00452278"/>
    <w:rsid w:val="004545B5"/>
    <w:rsid w:val="00454DCD"/>
    <w:rsid w:val="00470D4F"/>
    <w:rsid w:val="00470EF7"/>
    <w:rsid w:val="00485965"/>
    <w:rsid w:val="004871C1"/>
    <w:rsid w:val="00496E68"/>
    <w:rsid w:val="004A0FBB"/>
    <w:rsid w:val="004A154B"/>
    <w:rsid w:val="004A234C"/>
    <w:rsid w:val="004A265D"/>
    <w:rsid w:val="004A4A63"/>
    <w:rsid w:val="004B05A2"/>
    <w:rsid w:val="004B2C7C"/>
    <w:rsid w:val="004B32E1"/>
    <w:rsid w:val="004B5C5B"/>
    <w:rsid w:val="004B6B40"/>
    <w:rsid w:val="00504EED"/>
    <w:rsid w:val="0050776C"/>
    <w:rsid w:val="00524D59"/>
    <w:rsid w:val="00532161"/>
    <w:rsid w:val="0054564C"/>
    <w:rsid w:val="00550CC1"/>
    <w:rsid w:val="0055178C"/>
    <w:rsid w:val="005545CA"/>
    <w:rsid w:val="00560181"/>
    <w:rsid w:val="00573E55"/>
    <w:rsid w:val="005747D4"/>
    <w:rsid w:val="00577944"/>
    <w:rsid w:val="00577E18"/>
    <w:rsid w:val="00580D34"/>
    <w:rsid w:val="00587308"/>
    <w:rsid w:val="005945C7"/>
    <w:rsid w:val="00596289"/>
    <w:rsid w:val="005A2695"/>
    <w:rsid w:val="005A5F1F"/>
    <w:rsid w:val="005B221B"/>
    <w:rsid w:val="005D208B"/>
    <w:rsid w:val="005F6CEC"/>
    <w:rsid w:val="005F7CB1"/>
    <w:rsid w:val="00605994"/>
    <w:rsid w:val="006078B9"/>
    <w:rsid w:val="00607D5A"/>
    <w:rsid w:val="006107B8"/>
    <w:rsid w:val="00637F6D"/>
    <w:rsid w:val="006409C8"/>
    <w:rsid w:val="006416A5"/>
    <w:rsid w:val="006445F0"/>
    <w:rsid w:val="00644739"/>
    <w:rsid w:val="006608C5"/>
    <w:rsid w:val="00663E7C"/>
    <w:rsid w:val="00665279"/>
    <w:rsid w:val="00667B49"/>
    <w:rsid w:val="006812E6"/>
    <w:rsid w:val="00681D16"/>
    <w:rsid w:val="0068252B"/>
    <w:rsid w:val="006951B5"/>
    <w:rsid w:val="006952ED"/>
    <w:rsid w:val="006971AD"/>
    <w:rsid w:val="006A3DF2"/>
    <w:rsid w:val="006C2C1E"/>
    <w:rsid w:val="006C55A2"/>
    <w:rsid w:val="006C67CA"/>
    <w:rsid w:val="006F19E4"/>
    <w:rsid w:val="00701074"/>
    <w:rsid w:val="00703BB0"/>
    <w:rsid w:val="00706BAE"/>
    <w:rsid w:val="00706BEF"/>
    <w:rsid w:val="00707B86"/>
    <w:rsid w:val="00715AA8"/>
    <w:rsid w:val="0071637B"/>
    <w:rsid w:val="0072300A"/>
    <w:rsid w:val="00725CF4"/>
    <w:rsid w:val="00726BDB"/>
    <w:rsid w:val="007305FD"/>
    <w:rsid w:val="00731771"/>
    <w:rsid w:val="007325DF"/>
    <w:rsid w:val="007420C2"/>
    <w:rsid w:val="00755D60"/>
    <w:rsid w:val="0076071F"/>
    <w:rsid w:val="00763569"/>
    <w:rsid w:val="00765863"/>
    <w:rsid w:val="00766214"/>
    <w:rsid w:val="00772EAA"/>
    <w:rsid w:val="0077753C"/>
    <w:rsid w:val="007829E9"/>
    <w:rsid w:val="0078399C"/>
    <w:rsid w:val="00786592"/>
    <w:rsid w:val="007918DD"/>
    <w:rsid w:val="007A1C7B"/>
    <w:rsid w:val="007A20CF"/>
    <w:rsid w:val="007A396C"/>
    <w:rsid w:val="007A53EE"/>
    <w:rsid w:val="007C3AE3"/>
    <w:rsid w:val="007C4BF3"/>
    <w:rsid w:val="007C59E7"/>
    <w:rsid w:val="007D7CA0"/>
    <w:rsid w:val="007E43CD"/>
    <w:rsid w:val="007E6603"/>
    <w:rsid w:val="007F42F7"/>
    <w:rsid w:val="007F4DD5"/>
    <w:rsid w:val="007F64D0"/>
    <w:rsid w:val="007F66F5"/>
    <w:rsid w:val="00805B9C"/>
    <w:rsid w:val="00812364"/>
    <w:rsid w:val="008130E9"/>
    <w:rsid w:val="00816200"/>
    <w:rsid w:val="00820B77"/>
    <w:rsid w:val="008211EA"/>
    <w:rsid w:val="00822401"/>
    <w:rsid w:val="00823E49"/>
    <w:rsid w:val="00827370"/>
    <w:rsid w:val="00835C20"/>
    <w:rsid w:val="008454BD"/>
    <w:rsid w:val="0084571E"/>
    <w:rsid w:val="008457A3"/>
    <w:rsid w:val="00846A60"/>
    <w:rsid w:val="00851754"/>
    <w:rsid w:val="00851895"/>
    <w:rsid w:val="00851A4F"/>
    <w:rsid w:val="008576A9"/>
    <w:rsid w:val="00881DA3"/>
    <w:rsid w:val="008865DF"/>
    <w:rsid w:val="008A31DB"/>
    <w:rsid w:val="008A4F54"/>
    <w:rsid w:val="008B3429"/>
    <w:rsid w:val="008B5A4C"/>
    <w:rsid w:val="008C170F"/>
    <w:rsid w:val="008C6726"/>
    <w:rsid w:val="008C69A8"/>
    <w:rsid w:val="008C7390"/>
    <w:rsid w:val="008D6E58"/>
    <w:rsid w:val="008E11C3"/>
    <w:rsid w:val="008E364E"/>
    <w:rsid w:val="008E4009"/>
    <w:rsid w:val="008F06F5"/>
    <w:rsid w:val="008F2D87"/>
    <w:rsid w:val="008F2D96"/>
    <w:rsid w:val="00901B9C"/>
    <w:rsid w:val="00905EC3"/>
    <w:rsid w:val="00907D77"/>
    <w:rsid w:val="00914EB3"/>
    <w:rsid w:val="009171B4"/>
    <w:rsid w:val="0092157C"/>
    <w:rsid w:val="009221E4"/>
    <w:rsid w:val="009239E2"/>
    <w:rsid w:val="00932EA9"/>
    <w:rsid w:val="00935A7A"/>
    <w:rsid w:val="00936C33"/>
    <w:rsid w:val="00940138"/>
    <w:rsid w:val="009441AC"/>
    <w:rsid w:val="00946741"/>
    <w:rsid w:val="009567A5"/>
    <w:rsid w:val="0096129F"/>
    <w:rsid w:val="009626D0"/>
    <w:rsid w:val="00962934"/>
    <w:rsid w:val="00967C76"/>
    <w:rsid w:val="00971125"/>
    <w:rsid w:val="00971877"/>
    <w:rsid w:val="00992D2E"/>
    <w:rsid w:val="0099600A"/>
    <w:rsid w:val="00996730"/>
    <w:rsid w:val="009A273A"/>
    <w:rsid w:val="009C5790"/>
    <w:rsid w:val="009D13C7"/>
    <w:rsid w:val="009D4924"/>
    <w:rsid w:val="009D7EE3"/>
    <w:rsid w:val="009F25FE"/>
    <w:rsid w:val="009F613D"/>
    <w:rsid w:val="009F75FD"/>
    <w:rsid w:val="00A0621C"/>
    <w:rsid w:val="00A130FC"/>
    <w:rsid w:val="00A15CFA"/>
    <w:rsid w:val="00A21844"/>
    <w:rsid w:val="00A239C8"/>
    <w:rsid w:val="00A31460"/>
    <w:rsid w:val="00A3564D"/>
    <w:rsid w:val="00A4157B"/>
    <w:rsid w:val="00A47BE0"/>
    <w:rsid w:val="00A50EEE"/>
    <w:rsid w:val="00A54FD4"/>
    <w:rsid w:val="00A554A9"/>
    <w:rsid w:val="00A8796F"/>
    <w:rsid w:val="00A93031"/>
    <w:rsid w:val="00A93BE2"/>
    <w:rsid w:val="00A949EA"/>
    <w:rsid w:val="00A970AF"/>
    <w:rsid w:val="00AA0E68"/>
    <w:rsid w:val="00AA2F04"/>
    <w:rsid w:val="00AB17CD"/>
    <w:rsid w:val="00AB7247"/>
    <w:rsid w:val="00AB7A7F"/>
    <w:rsid w:val="00AC2BA3"/>
    <w:rsid w:val="00AC3622"/>
    <w:rsid w:val="00AD0909"/>
    <w:rsid w:val="00AD0D75"/>
    <w:rsid w:val="00AD106F"/>
    <w:rsid w:val="00AE1AA0"/>
    <w:rsid w:val="00B015C9"/>
    <w:rsid w:val="00B061CD"/>
    <w:rsid w:val="00B10113"/>
    <w:rsid w:val="00B13F8D"/>
    <w:rsid w:val="00B23098"/>
    <w:rsid w:val="00B35F2A"/>
    <w:rsid w:val="00B37E42"/>
    <w:rsid w:val="00B420B3"/>
    <w:rsid w:val="00B51C3E"/>
    <w:rsid w:val="00B77E53"/>
    <w:rsid w:val="00B8120A"/>
    <w:rsid w:val="00B8200E"/>
    <w:rsid w:val="00B821C3"/>
    <w:rsid w:val="00B91E2C"/>
    <w:rsid w:val="00B92112"/>
    <w:rsid w:val="00BA2990"/>
    <w:rsid w:val="00BA422F"/>
    <w:rsid w:val="00BB0794"/>
    <w:rsid w:val="00BB5E51"/>
    <w:rsid w:val="00BC0E58"/>
    <w:rsid w:val="00BC313F"/>
    <w:rsid w:val="00BC746A"/>
    <w:rsid w:val="00C07908"/>
    <w:rsid w:val="00C15FC7"/>
    <w:rsid w:val="00C20617"/>
    <w:rsid w:val="00C223D4"/>
    <w:rsid w:val="00C3257E"/>
    <w:rsid w:val="00C65AC7"/>
    <w:rsid w:val="00C669D6"/>
    <w:rsid w:val="00C67C90"/>
    <w:rsid w:val="00C75F1F"/>
    <w:rsid w:val="00C903AE"/>
    <w:rsid w:val="00C919FF"/>
    <w:rsid w:val="00C94E80"/>
    <w:rsid w:val="00C968A2"/>
    <w:rsid w:val="00CA5F9B"/>
    <w:rsid w:val="00CA762D"/>
    <w:rsid w:val="00CC19AA"/>
    <w:rsid w:val="00CC399C"/>
    <w:rsid w:val="00CD163C"/>
    <w:rsid w:val="00CD5020"/>
    <w:rsid w:val="00CE2FEF"/>
    <w:rsid w:val="00D15144"/>
    <w:rsid w:val="00D1569F"/>
    <w:rsid w:val="00D16094"/>
    <w:rsid w:val="00D2590B"/>
    <w:rsid w:val="00D53BED"/>
    <w:rsid w:val="00D54638"/>
    <w:rsid w:val="00D7194A"/>
    <w:rsid w:val="00D80B6F"/>
    <w:rsid w:val="00D811A8"/>
    <w:rsid w:val="00D87BAC"/>
    <w:rsid w:val="00D90F5C"/>
    <w:rsid w:val="00D93E51"/>
    <w:rsid w:val="00D97906"/>
    <w:rsid w:val="00DA2C3E"/>
    <w:rsid w:val="00DA6A20"/>
    <w:rsid w:val="00DB6D2E"/>
    <w:rsid w:val="00DC2CF4"/>
    <w:rsid w:val="00DC35F6"/>
    <w:rsid w:val="00DD08C7"/>
    <w:rsid w:val="00DD2C07"/>
    <w:rsid w:val="00DD720B"/>
    <w:rsid w:val="00DE17A7"/>
    <w:rsid w:val="00DE2A41"/>
    <w:rsid w:val="00DF3BF2"/>
    <w:rsid w:val="00DF6331"/>
    <w:rsid w:val="00E045AE"/>
    <w:rsid w:val="00E113AC"/>
    <w:rsid w:val="00E14DEB"/>
    <w:rsid w:val="00E16020"/>
    <w:rsid w:val="00E23B6C"/>
    <w:rsid w:val="00E23FC0"/>
    <w:rsid w:val="00E25560"/>
    <w:rsid w:val="00E30AB0"/>
    <w:rsid w:val="00E33A2E"/>
    <w:rsid w:val="00E5456E"/>
    <w:rsid w:val="00E56053"/>
    <w:rsid w:val="00E66877"/>
    <w:rsid w:val="00E7174D"/>
    <w:rsid w:val="00E95552"/>
    <w:rsid w:val="00EA1127"/>
    <w:rsid w:val="00EA1359"/>
    <w:rsid w:val="00EA78DE"/>
    <w:rsid w:val="00EB1146"/>
    <w:rsid w:val="00EB1968"/>
    <w:rsid w:val="00EB5AC5"/>
    <w:rsid w:val="00EC1061"/>
    <w:rsid w:val="00EC1CEA"/>
    <w:rsid w:val="00EC1F9F"/>
    <w:rsid w:val="00EC463E"/>
    <w:rsid w:val="00EC5DB6"/>
    <w:rsid w:val="00ED2957"/>
    <w:rsid w:val="00ED2AA0"/>
    <w:rsid w:val="00ED4578"/>
    <w:rsid w:val="00EE4F6E"/>
    <w:rsid w:val="00EF22BC"/>
    <w:rsid w:val="00EF4B61"/>
    <w:rsid w:val="00F01560"/>
    <w:rsid w:val="00F05F85"/>
    <w:rsid w:val="00F10574"/>
    <w:rsid w:val="00F14203"/>
    <w:rsid w:val="00F15617"/>
    <w:rsid w:val="00F27EDA"/>
    <w:rsid w:val="00F4453C"/>
    <w:rsid w:val="00F566BC"/>
    <w:rsid w:val="00F60611"/>
    <w:rsid w:val="00F659F5"/>
    <w:rsid w:val="00F71F47"/>
    <w:rsid w:val="00F74005"/>
    <w:rsid w:val="00F93374"/>
    <w:rsid w:val="00FA2745"/>
    <w:rsid w:val="00FC0512"/>
    <w:rsid w:val="00FC0B23"/>
    <w:rsid w:val="00FD6C8A"/>
    <w:rsid w:val="00FE3A0E"/>
    <w:rsid w:val="00FE4337"/>
    <w:rsid w:val="00FE47E7"/>
    <w:rsid w:val="00FE6F10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9B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234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10574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A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B6B4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3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sparkfun.com/products/105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rcy.rsgc.on.ca/ACES/Datasheets/74HC_HCT595.pdf" TargetMode="External"/><Relationship Id="rId7" Type="http://schemas.openxmlformats.org/officeDocument/2006/relationships/hyperlink" Target="http://mail.rsgc.on.ca/~cdarcy/Exams/2014TEI3MFinalExam.docx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sparkfun.com/products/8032" TargetMode="External"/><Relationship Id="rId2" Type="http://schemas.openxmlformats.org/officeDocument/2006/relationships/styles" Target="styles.xml"/><Relationship Id="rId16" Type="http://schemas.openxmlformats.org/officeDocument/2006/relationships/hyperlink" Target="http://fritzing.org/projects/msgeq7-audio-equalizer" TargetMode="External"/><Relationship Id="rId20" Type="http://schemas.openxmlformats.org/officeDocument/2006/relationships/hyperlink" Target="http://www.adafruit.com/products/4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rcy.rsgc.on.ca/ACES/Datasheets/MSGEQ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ronixstuff.com/2013/01/31/tutorial-arduino-and-the-msgeq7-spectrum-analyze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://darcy.rsgc.on.ca/ACES/Datasheets/MSGEQ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8lIpZ-EgxY&amp;feature=youtu.be" TargetMode="External"/><Relationship Id="rId14" Type="http://schemas.openxmlformats.org/officeDocument/2006/relationships/hyperlink" Target="http://nuewire.com/info-archive/msgeq7-by-j-skob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5676</CharactersWithSpaces>
  <SharedDoc>false</SharedDoc>
  <HLinks>
    <vt:vector size="12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http://darcy.rsgc.on.ca/ACES/TEI4M/images/2010ADCExam.gif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http://darcy.rsgc.on.ca/ACES/TEI4M/Videos/2010ADCExam.avi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44</cp:revision>
  <cp:lastPrinted>2003-05-31T23:43:00Z</cp:lastPrinted>
  <dcterms:created xsi:type="dcterms:W3CDTF">2014-04-19T10:27:00Z</dcterms:created>
  <dcterms:modified xsi:type="dcterms:W3CDTF">2014-06-04T14:28:00Z</dcterms:modified>
</cp:coreProperties>
</file>