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Default="003B435A" w:rsidP="002B360F">
      <w:pPr>
        <w:pStyle w:val="Heading3"/>
        <w:rPr>
          <w:noProof/>
        </w:rPr>
      </w:pPr>
      <w:r>
        <w:rPr>
          <w:noProof/>
        </w:rPr>
        <w:t xml:space="preserve">Using the </w:t>
      </w:r>
      <w:r w:rsidR="00EA47E4">
        <w:rPr>
          <w:noProof/>
        </w:rPr>
        <w:t>ACES</w:t>
      </w:r>
      <w:r w:rsidR="00FE5F8E">
        <w:rPr>
          <w:noProof/>
        </w:rPr>
        <w:t>’</w:t>
      </w:r>
      <w:r w:rsidR="00EA47E4">
        <w:rPr>
          <w:noProof/>
        </w:rPr>
        <w:t xml:space="preserve"> ProtoKit</w:t>
      </w:r>
    </w:p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7C5E4E" w:rsidRDefault="007C5E4E" w:rsidP="00EA47E4">
      <w:r>
        <w:t xml:space="preserve">In the previous exercise you </w:t>
      </w:r>
      <w:r w:rsidR="00EA47E4">
        <w:t>explored and mapped a single breadboard.  Knowledge of the underlying connections within the board will help you avoid problems associated with prototyping electric circuits.</w:t>
      </w:r>
    </w:p>
    <w:p w:rsidR="007C5E4E" w:rsidRPr="00B5548D" w:rsidRDefault="007C5E4E" w:rsidP="00B5548D"/>
    <w:p w:rsidR="00E8208E" w:rsidRDefault="00E8208E" w:rsidP="007318B3">
      <w:pPr>
        <w:pStyle w:val="Heading3"/>
        <w:ind w:left="360" w:hanging="360"/>
      </w:pPr>
      <w:r>
        <w:t>1.</w:t>
      </w:r>
      <w:r>
        <w:tab/>
        <w:t>Breadboard Awareness</w:t>
      </w:r>
    </w:p>
    <w:p w:rsidR="00E8208E" w:rsidRDefault="00E8208E" w:rsidP="00E8208E">
      <w:pPr>
        <w:rPr>
          <w:rFonts w:ascii="Arial" w:hAnsi="Arial" w:cs="Arial"/>
          <w:sz w:val="26"/>
          <w:szCs w:val="26"/>
        </w:rPr>
      </w:pPr>
      <w:r>
        <w:br w:type="page"/>
      </w:r>
    </w:p>
    <w:p w:rsidR="007318B3" w:rsidRDefault="00E8208E" w:rsidP="007318B3">
      <w:pPr>
        <w:pStyle w:val="Heading3"/>
        <w:ind w:left="360" w:hanging="360"/>
      </w:pPr>
      <w:r>
        <w:lastRenderedPageBreak/>
        <w:t>2</w:t>
      </w:r>
      <w:r w:rsidR="007318B3">
        <w:t>.</w:t>
      </w:r>
      <w:r w:rsidR="007318B3">
        <w:tab/>
      </w:r>
      <w:r w:rsidR="00EA47E4">
        <w:t xml:space="preserve">Common </w:t>
      </w:r>
      <w:r w:rsidR="00CA31AA">
        <w:t xml:space="preserve">Circuit Prototype </w:t>
      </w:r>
      <w:r>
        <w:t xml:space="preserve">Oversights, </w:t>
      </w:r>
      <w:r w:rsidR="00EA47E4">
        <w:t>Mistakes</w:t>
      </w:r>
      <w:r w:rsidR="00CA31AA">
        <w:t>, Problems, and Issues</w:t>
      </w:r>
    </w:p>
    <w:p w:rsidR="00A07A52" w:rsidRDefault="00A07A52" w:rsidP="00A07A52"/>
    <w:p w:rsidR="00961D19" w:rsidRDefault="00A07A52" w:rsidP="00961D19">
      <w:pPr>
        <w:tabs>
          <w:tab w:val="right" w:pos="10080"/>
        </w:tabs>
        <w:ind w:left="360" w:hanging="360"/>
      </w:pPr>
      <w:r>
        <w:tab/>
      </w:r>
      <w:r w:rsidR="00315D72">
        <w:t xml:space="preserve">The intent of the prototype below was to have an LED turn on. In each of the five cases below it did not work as expected. </w:t>
      </w:r>
      <w:r w:rsidR="00961D19">
        <w:t xml:space="preserve">In the space provided to the right of each image, explain </w:t>
      </w:r>
      <w:r w:rsidR="00315D72">
        <w:t xml:space="preserve">fully </w:t>
      </w:r>
      <w:r w:rsidR="00961D19">
        <w:t xml:space="preserve">the </w:t>
      </w:r>
      <w:r w:rsidR="00E8208E">
        <w:t>over</w:t>
      </w:r>
      <w:r w:rsidR="00315D72">
        <w:t xml:space="preserve">sight </w:t>
      </w:r>
      <w:r w:rsidR="00961D19">
        <w:t>mistake</w:t>
      </w:r>
      <w:r w:rsidR="00920A71">
        <w:t xml:space="preserve">, </w:t>
      </w:r>
      <w:r w:rsidR="00961D19">
        <w:t>problem</w:t>
      </w:r>
      <w:r w:rsidR="00315D72">
        <w:t>, or issue the circuit designer is facing</w:t>
      </w:r>
      <w:r w:rsidR="00961D19">
        <w:t>.</w:t>
      </w:r>
    </w:p>
    <w:p w:rsidR="00CA31AA" w:rsidRDefault="00CA31AA" w:rsidP="00961D19">
      <w:pPr>
        <w:tabs>
          <w:tab w:val="right" w:pos="10080"/>
        </w:tabs>
        <w:ind w:left="36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5056"/>
        <w:gridCol w:w="4880"/>
      </w:tblGrid>
      <w:tr w:rsidR="00CA31AA" w:rsidRPr="00CA31AA" w:rsidTr="00CA31AA">
        <w:tc>
          <w:tcPr>
            <w:tcW w:w="5148" w:type="dxa"/>
            <w:shd w:val="clear" w:color="auto" w:fill="CCFFFF"/>
          </w:tcPr>
          <w:p w:rsidR="00CA31AA" w:rsidRPr="00CA31AA" w:rsidRDefault="00CA31AA" w:rsidP="00CA31AA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 w:rsidRPr="00CA31AA">
              <w:rPr>
                <w:rFonts w:ascii="Arial" w:hAnsi="Arial" w:cs="Arial"/>
                <w:b/>
              </w:rPr>
              <w:t>Circuit</w:t>
            </w:r>
          </w:p>
        </w:tc>
        <w:tc>
          <w:tcPr>
            <w:tcW w:w="5148" w:type="dxa"/>
            <w:shd w:val="clear" w:color="auto" w:fill="CCFFFF"/>
          </w:tcPr>
          <w:p w:rsidR="00CA31AA" w:rsidRPr="00CA31AA" w:rsidRDefault="00315D72" w:rsidP="00315D72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Oversight / </w:t>
            </w:r>
            <w:r w:rsidR="00CA31AA" w:rsidRPr="00CA31AA">
              <w:rPr>
                <w:rFonts w:ascii="Arial" w:hAnsi="Arial" w:cs="Arial"/>
                <w:b/>
              </w:rPr>
              <w:t>Mistake</w:t>
            </w:r>
            <w:r w:rsidR="00CA31AA">
              <w:rPr>
                <w:rFonts w:ascii="Arial" w:hAnsi="Arial" w:cs="Arial"/>
                <w:b/>
              </w:rPr>
              <w:t xml:space="preserve"> </w:t>
            </w:r>
            <w:r w:rsidR="00CA31AA" w:rsidRPr="00CA31AA">
              <w:rPr>
                <w:rFonts w:ascii="Arial" w:hAnsi="Arial" w:cs="Arial"/>
                <w:b/>
              </w:rPr>
              <w:t>/ Problem</w:t>
            </w:r>
            <w:r w:rsidR="00CA31AA">
              <w:rPr>
                <w:rFonts w:ascii="Arial" w:hAnsi="Arial" w:cs="Arial"/>
                <w:b/>
              </w:rPr>
              <w:t xml:space="preserve"> </w:t>
            </w:r>
            <w:r w:rsidR="00CA31AA" w:rsidRPr="00CA31AA">
              <w:rPr>
                <w:rFonts w:ascii="Arial" w:hAnsi="Arial" w:cs="Arial"/>
                <w:b/>
              </w:rPr>
              <w:t>/</w:t>
            </w:r>
            <w:r w:rsidR="00CA31AA">
              <w:rPr>
                <w:rFonts w:ascii="Arial" w:hAnsi="Arial" w:cs="Arial"/>
                <w:b/>
              </w:rPr>
              <w:t xml:space="preserve"> </w:t>
            </w:r>
            <w:r w:rsidR="00CA31AA" w:rsidRPr="00CA31AA">
              <w:rPr>
                <w:rFonts w:ascii="Arial" w:hAnsi="Arial" w:cs="Arial"/>
                <w:b/>
              </w:rPr>
              <w:t>Issue</w:t>
            </w:r>
          </w:p>
        </w:tc>
      </w:tr>
      <w:tr w:rsidR="00CA31AA" w:rsidTr="00CA31AA"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4" name="Picture 2" descr="PotentialProblem1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1_b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</w:p>
        </w:tc>
      </w:tr>
      <w:tr w:rsidR="00CA31AA" w:rsidTr="00CA31AA"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5" name="Picture 4" descr="PotentialProblem2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2_b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</w:p>
        </w:tc>
      </w:tr>
      <w:tr w:rsidR="00CA31AA" w:rsidTr="00CA31AA"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6" name="Picture 5" descr="PotentialProblem3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3_b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</w:p>
        </w:tc>
      </w:tr>
      <w:tr w:rsidR="00CA31AA" w:rsidTr="00CA31AA"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1234"/>
                  <wp:effectExtent l="19050" t="0" r="0" b="0"/>
                  <wp:docPr id="7" name="Picture 6" descr="PotentialProblem4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4_b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CA31AA" w:rsidRDefault="00CA31AA" w:rsidP="00CA31AA">
            <w:pPr>
              <w:tabs>
                <w:tab w:val="right" w:pos="10080"/>
              </w:tabs>
              <w:jc w:val="center"/>
            </w:pPr>
          </w:p>
        </w:tc>
      </w:tr>
      <w:tr w:rsidR="00315D72" w:rsidTr="00CA31AA">
        <w:tc>
          <w:tcPr>
            <w:tcW w:w="5148" w:type="dxa"/>
          </w:tcPr>
          <w:p w:rsidR="00315D72" w:rsidRDefault="00315D72" w:rsidP="00CA31AA">
            <w:pPr>
              <w:tabs>
                <w:tab w:val="right" w:pos="1008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247158"/>
                  <wp:effectExtent l="19050" t="0" r="0" b="0"/>
                  <wp:docPr id="3" name="Picture 2" descr="LEDCircuitUnconnectedRails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CircuitUnconnectedRails_bb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315D72" w:rsidRDefault="00315D72" w:rsidP="00CA31AA">
            <w:pPr>
              <w:tabs>
                <w:tab w:val="right" w:pos="10080"/>
              </w:tabs>
              <w:jc w:val="center"/>
            </w:pPr>
          </w:p>
        </w:tc>
      </w:tr>
    </w:tbl>
    <w:p w:rsidR="00CA31AA" w:rsidRDefault="00CA31AA" w:rsidP="00961D19">
      <w:pPr>
        <w:tabs>
          <w:tab w:val="right" w:pos="10080"/>
        </w:tabs>
        <w:ind w:left="360" w:hanging="360"/>
      </w:pPr>
    </w:p>
    <w:p w:rsidR="00A82059" w:rsidRDefault="00A82059">
      <w:r>
        <w:br w:type="page"/>
      </w:r>
    </w:p>
    <w:p w:rsidR="00A82059" w:rsidRDefault="00A82059" w:rsidP="00A82059">
      <w:pPr>
        <w:pStyle w:val="Heading3"/>
        <w:ind w:left="360" w:hanging="360"/>
      </w:pPr>
      <w:r>
        <w:lastRenderedPageBreak/>
        <w:t>2.</w:t>
      </w:r>
      <w:r>
        <w:tab/>
        <w:t>The ACES</w:t>
      </w:r>
      <w:r w:rsidR="00FE5F8E">
        <w:t>’</w:t>
      </w:r>
      <w:r>
        <w:t xml:space="preserve"> </w:t>
      </w:r>
      <w:proofErr w:type="spellStart"/>
      <w:r>
        <w:t>ProtoKit</w:t>
      </w:r>
      <w:proofErr w:type="spellEnd"/>
    </w:p>
    <w:p w:rsidR="00A82059" w:rsidRDefault="00A82059" w:rsidP="00A82059"/>
    <w:p w:rsidR="00A82059" w:rsidRDefault="00A82059" w:rsidP="00FE5F8E">
      <w:pPr>
        <w:ind w:left="360"/>
      </w:pPr>
      <w:r>
        <w:t xml:space="preserve">Senior RSGC ACES’ students have designed a convenient prototyping kit for your use. You may notice they </w:t>
      </w:r>
      <w:r w:rsidR="005E3D84">
        <w:t xml:space="preserve">have </w:t>
      </w:r>
      <w:r>
        <w:t>used VHS cases to house the components (</w:t>
      </w:r>
      <w:r w:rsidRPr="00A82059">
        <w:rPr>
          <w:i/>
        </w:rPr>
        <w:t xml:space="preserve">finding new </w:t>
      </w:r>
      <w:proofErr w:type="gramStart"/>
      <w:r w:rsidR="005E3D84" w:rsidRPr="00A82059">
        <w:rPr>
          <w:i/>
        </w:rPr>
        <w:t xml:space="preserve">uses for existing items around your house </w:t>
      </w:r>
      <w:r w:rsidR="005E3D84">
        <w:rPr>
          <w:i/>
        </w:rPr>
        <w:t>is</w:t>
      </w:r>
      <w:proofErr w:type="gramEnd"/>
      <w:r w:rsidR="005E3D84">
        <w:rPr>
          <w:i/>
        </w:rPr>
        <w:t xml:space="preserve"> </w:t>
      </w:r>
      <w:r w:rsidRPr="00A82059">
        <w:rPr>
          <w:i/>
        </w:rPr>
        <w:t xml:space="preserve">a highly encouraged </w:t>
      </w:r>
      <w:r w:rsidR="005E3D84">
        <w:rPr>
          <w:i/>
        </w:rPr>
        <w:t>application</w:t>
      </w:r>
      <w:r w:rsidRPr="00A82059">
        <w:rPr>
          <w:i/>
        </w:rPr>
        <w:t xml:space="preserve"> of your creativity</w:t>
      </w:r>
      <w:r>
        <w:t>). Use the table</w:t>
      </w:r>
      <w:r w:rsidR="00FE5F8E">
        <w:t xml:space="preserve"> below</w:t>
      </w:r>
      <w:r>
        <w:t xml:space="preserve"> to indicate the quantity and description of the parts that make up your kit.</w:t>
      </w:r>
    </w:p>
    <w:p w:rsidR="00A82059" w:rsidRPr="00A82059" w:rsidRDefault="00A82059" w:rsidP="00A82059">
      <w:pPr>
        <w:ind w:left="360"/>
      </w:pPr>
    </w:p>
    <w:tbl>
      <w:tblPr>
        <w:tblStyle w:val="TableGrid"/>
        <w:tblpPr w:leftFromText="180" w:rightFromText="180" w:vertAnchor="text" w:horzAnchor="margin" w:tblpXSpec="center" w:tblpY="279"/>
        <w:tblOverlap w:val="never"/>
        <w:tblW w:w="8640" w:type="dxa"/>
        <w:tblLook w:val="04A0"/>
      </w:tblPr>
      <w:tblGrid>
        <w:gridCol w:w="2380"/>
        <w:gridCol w:w="6260"/>
      </w:tblGrid>
      <w:tr w:rsidR="00FE5F8E" w:rsidTr="00FE5F8E">
        <w:trPr>
          <w:trHeight w:val="720"/>
        </w:trPr>
        <w:tc>
          <w:tcPr>
            <w:tcW w:w="1190" w:type="dxa"/>
            <w:shd w:val="clear" w:color="auto" w:fill="CCFFFF"/>
            <w:vAlign w:val="center"/>
          </w:tcPr>
          <w:p w:rsidR="00FE5F8E" w:rsidRPr="00920A71" w:rsidRDefault="00FE5F8E" w:rsidP="00FE5F8E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 w:rsidRPr="00920A71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130" w:type="dxa"/>
            <w:shd w:val="clear" w:color="auto" w:fill="CCFFFF"/>
            <w:vAlign w:val="center"/>
          </w:tcPr>
          <w:p w:rsidR="00FE5F8E" w:rsidRPr="00920A71" w:rsidRDefault="00FE5F8E" w:rsidP="00FE5F8E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 w:rsidRPr="00920A71">
              <w:rPr>
                <w:rFonts w:ascii="Arial" w:hAnsi="Arial" w:cs="Arial"/>
                <w:b/>
              </w:rPr>
              <w:t>Description</w:t>
            </w:r>
          </w:p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  <w:tr w:rsidR="00FE5F8E" w:rsidTr="00FE5F8E">
        <w:trPr>
          <w:trHeight w:val="720"/>
        </w:trPr>
        <w:tc>
          <w:tcPr>
            <w:tcW w:w="1190" w:type="dxa"/>
          </w:tcPr>
          <w:p w:rsidR="00FE5F8E" w:rsidRDefault="00FE5F8E" w:rsidP="00FE5F8E"/>
        </w:tc>
        <w:tc>
          <w:tcPr>
            <w:tcW w:w="3130" w:type="dxa"/>
          </w:tcPr>
          <w:p w:rsidR="00FE5F8E" w:rsidRDefault="00FE5F8E" w:rsidP="00FE5F8E"/>
        </w:tc>
      </w:tr>
    </w:tbl>
    <w:p w:rsidR="00D14429" w:rsidRDefault="00D14429" w:rsidP="00D14429">
      <w:pPr>
        <w:tabs>
          <w:tab w:val="left" w:pos="360"/>
        </w:tabs>
        <w:ind w:left="720" w:hanging="720"/>
      </w:pPr>
    </w:p>
    <w:sectPr w:rsidR="00D14429" w:rsidSect="00A82059">
      <w:headerReference w:type="default" r:id="rId13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0E" w:rsidRDefault="00E2550E">
      <w:r>
        <w:separator/>
      </w:r>
    </w:p>
  </w:endnote>
  <w:endnote w:type="continuationSeparator" w:id="0">
    <w:p w:rsidR="00E2550E" w:rsidRDefault="00E2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0E" w:rsidRDefault="00E2550E">
      <w:r>
        <w:separator/>
      </w:r>
    </w:p>
  </w:footnote>
  <w:footnote w:type="continuationSeparator" w:id="0">
    <w:p w:rsidR="00E2550E" w:rsidRDefault="00E2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4726D2" w:rsidP="00E820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left" w:pos="621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t>Tuesday</w:t>
    </w:r>
    <w:r w:rsidR="00EA47E4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 xml:space="preserve">January </w:t>
    </w:r>
    <w:r w:rsidR="00E8208E">
      <w:rPr>
        <w:rFonts w:ascii="Book Antiqua" w:hAnsi="Book Antiqua"/>
        <w:b/>
      </w:rPr>
      <w:t>31</w:t>
    </w:r>
    <w:r w:rsidR="004D26D0" w:rsidRPr="00EC5B39">
      <w:rPr>
        <w:rFonts w:ascii="Book Antiqua" w:hAnsi="Book Antiqua"/>
        <w:b/>
      </w:rPr>
      <w:t>, 201</w:t>
    </w:r>
    <w:r w:rsidR="00E8208E">
      <w:rPr>
        <w:rFonts w:ascii="Book Antiqua" w:hAnsi="Book Antiqua"/>
        <w:b/>
      </w:rPr>
      <w:t>7</w:t>
    </w:r>
    <w:r w:rsidR="004D26D0">
      <w:rPr>
        <w:rFonts w:ascii="Book Antiqua" w:hAnsi="Book Antiqua"/>
      </w:rPr>
      <w:tab/>
    </w:r>
    <w:r w:rsidR="00EC5B39">
      <w:rPr>
        <w:rFonts w:ascii="Book Antiqua" w:hAnsi="Book Antiqua"/>
        <w:b/>
      </w:rPr>
      <w:t>Names</w:t>
    </w:r>
    <w:r w:rsidR="00E8208E">
      <w:rPr>
        <w:rFonts w:ascii="Book Antiqua" w:hAnsi="Book Antiqua"/>
      </w:rPr>
      <w:t xml:space="preserve"> ________________________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105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A42C7"/>
    <w:rsid w:val="007A6C40"/>
    <w:rsid w:val="007B7C46"/>
    <w:rsid w:val="007C1675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168EB"/>
    <w:rsid w:val="00C20617"/>
    <w:rsid w:val="00C27FF0"/>
    <w:rsid w:val="00C3257E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2550E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18</cp:revision>
  <cp:lastPrinted>2015-02-02T12:44:00Z</cp:lastPrinted>
  <dcterms:created xsi:type="dcterms:W3CDTF">2015-02-01T15:01:00Z</dcterms:created>
  <dcterms:modified xsi:type="dcterms:W3CDTF">2017-01-29T18:20:00Z</dcterms:modified>
</cp:coreProperties>
</file>