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CA" w:rsidRDefault="00E139CA" w:rsidP="00FC6E57">
      <w:pPr>
        <w:pStyle w:val="Heading3"/>
        <w:ind w:left="360" w:hanging="360"/>
      </w:pPr>
      <w:r>
        <w:t>1.</w:t>
      </w:r>
      <w:r>
        <w:tab/>
        <w:t>Physical Characteristics of the Breadboard</w:t>
      </w:r>
    </w:p>
    <w:p w:rsidR="00E139CA" w:rsidRDefault="00E139CA" w:rsidP="00EA47E4"/>
    <w:p w:rsidR="007C5E4E" w:rsidRDefault="00786D86" w:rsidP="00EA47E4">
      <w:r>
        <w:t>The platform on which you will assemble (</w:t>
      </w:r>
      <w:r w:rsidRPr="00786D86">
        <w:rPr>
          <w:i/>
        </w:rPr>
        <w:t>prototype</w:t>
      </w:r>
      <w:r>
        <w:t xml:space="preserve">) your circuits is referred to as </w:t>
      </w:r>
      <w:r w:rsidRPr="00786D86">
        <w:rPr>
          <w:b/>
        </w:rPr>
        <w:t>breadboard</w:t>
      </w:r>
      <w:r w:rsidR="00390938">
        <w:t>. You can think of it</w:t>
      </w:r>
      <w:r>
        <w:t xml:space="preserve"> as your workbench where you convert your circuits drawing (</w:t>
      </w:r>
      <w:r w:rsidRPr="00786D86">
        <w:rPr>
          <w:i/>
        </w:rPr>
        <w:t>schematics</w:t>
      </w:r>
      <w:r>
        <w:t xml:space="preserve">) to a practical model. </w:t>
      </w:r>
      <w:r w:rsidR="00EA47E4">
        <w:t>Knowledge of the underlying connections within the board will help you avoid problems associated with prototyping electric circuits.</w:t>
      </w:r>
    </w:p>
    <w:p w:rsidR="007C5E4E" w:rsidRPr="00B5548D" w:rsidRDefault="007C5E4E" w:rsidP="00B5548D"/>
    <w:p w:rsidR="007C205D" w:rsidRDefault="00786D86" w:rsidP="00786D86">
      <w:pPr>
        <w:tabs>
          <w:tab w:val="right" w:pos="10080"/>
        </w:tabs>
        <w:ind w:left="360" w:hanging="360"/>
      </w:pPr>
      <w:r>
        <w:t>1.</w:t>
      </w:r>
      <w:r w:rsidR="007C205D">
        <w:tab/>
        <w:t>[</w:t>
      </w:r>
      <w:r w:rsidR="007C205D" w:rsidRPr="00152BE7">
        <w:rPr>
          <w:i/>
        </w:rPr>
        <w:t>Research and Communication</w:t>
      </w:r>
      <w:r w:rsidR="007C205D">
        <w:t xml:space="preserve">] Using your research skills determine the origin of the term </w:t>
      </w:r>
      <w:r w:rsidR="007C205D" w:rsidRPr="00152BE7">
        <w:rPr>
          <w:b/>
        </w:rPr>
        <w:t>breadboard</w:t>
      </w:r>
      <w:r w:rsidR="007C205D">
        <w:t xml:space="preserve"> and summarize it in your own words.</w:t>
      </w: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86D86" w:rsidRDefault="00786D86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86D86" w:rsidRDefault="00786D86" w:rsidP="00786D86">
      <w:pPr>
        <w:tabs>
          <w:tab w:val="right" w:pos="10080"/>
        </w:tabs>
        <w:ind w:left="360" w:hanging="360"/>
      </w:pPr>
      <w:r>
        <w:t>2.</w:t>
      </w:r>
      <w:r>
        <w:tab/>
      </w:r>
      <w:r w:rsidR="007C205D">
        <w:t>[</w:t>
      </w:r>
      <w:r w:rsidR="007C205D" w:rsidRPr="00152BE7">
        <w:rPr>
          <w:i/>
        </w:rPr>
        <w:t>Analysis</w:t>
      </w:r>
      <w:r w:rsidR="007C205D">
        <w:t xml:space="preserve">] </w:t>
      </w:r>
      <w:r w:rsidR="007C205D" w:rsidRPr="00786D86">
        <w:rPr>
          <w:b/>
        </w:rPr>
        <w:t>The</w:t>
      </w:r>
      <w:r w:rsidR="007C205D">
        <w:t xml:space="preserve"> image of a single, full size breadboard appears below. Using your arithmetic skills, determine the total number of holes it offers.</w:t>
      </w:r>
    </w:p>
    <w:p w:rsidR="007C205D" w:rsidRDefault="00786D86" w:rsidP="00786D86">
      <w:pPr>
        <w:tabs>
          <w:tab w:val="right" w:pos="10080"/>
        </w:tabs>
        <w:ind w:left="360" w:hanging="360"/>
      </w:pPr>
      <w:r>
        <w:tab/>
      </w:r>
      <w:r w:rsidR="007C205D">
        <w:tab/>
        <w:t>_______</w:t>
      </w:r>
    </w:p>
    <w:p w:rsidR="007C205D" w:rsidRDefault="007C205D" w:rsidP="007C205D"/>
    <w:p w:rsidR="007C205D" w:rsidRDefault="007C205D" w:rsidP="007C205D">
      <w:pPr>
        <w:jc w:val="right"/>
      </w:pPr>
      <w:r>
        <w:rPr>
          <w:noProof/>
        </w:rPr>
        <w:drawing>
          <wp:inline distT="0" distB="0" distL="0" distR="0">
            <wp:extent cx="5960378" cy="1922264"/>
            <wp:effectExtent l="19050" t="19050" r="21322" b="20836"/>
            <wp:docPr id="8" name="Picture 0" descr="Bread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boa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378" cy="1922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05D" w:rsidRPr="00A07A52" w:rsidRDefault="007C205D" w:rsidP="007C205D"/>
    <w:p w:rsidR="007C205D" w:rsidRDefault="007C205D" w:rsidP="007C205D">
      <w:pPr>
        <w:tabs>
          <w:tab w:val="left" w:pos="360"/>
        </w:tabs>
        <w:ind w:left="720" w:hanging="720"/>
      </w:pPr>
      <w:r>
        <w:tab/>
        <w:t>c)</w:t>
      </w:r>
      <w:r>
        <w:tab/>
        <w:t>[</w:t>
      </w:r>
      <w:r w:rsidRPr="00152BE7">
        <w:rPr>
          <w:i/>
        </w:rPr>
        <w:t>Communication</w:t>
      </w:r>
      <w:r>
        <w:t>] Describe the organization of the holes.</w:t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d)</w:t>
      </w:r>
      <w:r>
        <w:tab/>
      </w:r>
      <w:r w:rsidR="00152BE7">
        <w:t>[</w:t>
      </w:r>
      <w:r w:rsidR="00152BE7" w:rsidRPr="00152BE7">
        <w:rPr>
          <w:i/>
        </w:rPr>
        <w:t>Communication</w:t>
      </w:r>
      <w:r w:rsidR="00152BE7">
        <w:t xml:space="preserve">] </w:t>
      </w:r>
      <w:r>
        <w:t>Identify any colours you see and suggest what the purpose they might serve.</w:t>
      </w:r>
    </w:p>
    <w:p w:rsidR="007C205D" w:rsidRDefault="007C205D" w:rsidP="007C205D">
      <w:pPr>
        <w:tabs>
          <w:tab w:val="left" w:pos="360"/>
        </w:tabs>
        <w:ind w:left="720" w:hanging="720"/>
      </w:pPr>
      <w:r>
        <w:tab/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e)</w:t>
      </w:r>
      <w:r>
        <w:tab/>
      </w:r>
      <w:r w:rsidR="00152BE7">
        <w:t>[</w:t>
      </w:r>
      <w:r w:rsidR="00152BE7" w:rsidRPr="00152BE7">
        <w:rPr>
          <w:i/>
        </w:rPr>
        <w:t>Knowledge and Thinking</w:t>
      </w:r>
      <w:r w:rsidR="00152BE7">
        <w:t xml:space="preserve">] </w:t>
      </w:r>
      <w:proofErr w:type="gramStart"/>
      <w:r w:rsidR="00152BE7">
        <w:t>From</w:t>
      </w:r>
      <w:proofErr w:type="gramEnd"/>
      <w:r w:rsidR="00152BE7">
        <w:t xml:space="preserve"> our previous workshop do you recall whether </w:t>
      </w:r>
      <w:r>
        <w:t>the holes closest to the red rail at the top connected to the holes closest to the r</w:t>
      </w:r>
      <w:r w:rsidR="00152BE7">
        <w:t>e</w:t>
      </w:r>
      <w:r>
        <w:t>d rails along the bottom</w:t>
      </w:r>
      <w:r w:rsidR="000E7536">
        <w:t>?</w:t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86D86" w:rsidRDefault="00786D86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f)</w:t>
      </w:r>
      <w:r>
        <w:tab/>
        <w:t xml:space="preserve">Using the numbers and letters, mark the following specific </w:t>
      </w:r>
      <w:proofErr w:type="gramStart"/>
      <w:r>
        <w:t>hole</w:t>
      </w:r>
      <w:proofErr w:type="gramEnd"/>
      <w:r>
        <w:t xml:space="preserve"> locations with your pencil.</w:t>
      </w:r>
    </w:p>
    <w:p w:rsidR="007C205D" w:rsidRDefault="007C205D" w:rsidP="007C205D">
      <w:pPr>
        <w:tabs>
          <w:tab w:val="left" w:pos="360"/>
        </w:tabs>
        <w:ind w:left="720" w:hanging="720"/>
      </w:pPr>
      <w:r>
        <w:tab/>
      </w:r>
      <w:r>
        <w:tab/>
      </w:r>
    </w:p>
    <w:p w:rsidR="00A65D7C" w:rsidRDefault="007C205D" w:rsidP="00531696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hanging="720"/>
        <w:rPr>
          <w:rFonts w:asciiTheme="minorHAnsi" w:hAnsiTheme="minorHAnsi"/>
          <w:b/>
        </w:rPr>
      </w:pPr>
      <w:r>
        <w:tab/>
      </w:r>
      <w:proofErr w:type="spellStart"/>
      <w:r>
        <w:t>i</w:t>
      </w:r>
      <w:proofErr w:type="spellEnd"/>
      <w:r>
        <w:t xml:space="preserve">) </w:t>
      </w:r>
      <w:r w:rsidRPr="00CC3757">
        <w:rPr>
          <w:rFonts w:asciiTheme="minorHAnsi" w:hAnsiTheme="minorHAnsi"/>
          <w:b/>
        </w:rPr>
        <w:t>A1</w:t>
      </w:r>
      <w:r>
        <w:tab/>
        <w:t xml:space="preserve">ii) </w:t>
      </w:r>
      <w:r w:rsidRPr="00CC3757">
        <w:rPr>
          <w:rFonts w:asciiTheme="minorHAnsi" w:hAnsiTheme="minorHAnsi"/>
          <w:b/>
        </w:rPr>
        <w:t>E1</w:t>
      </w:r>
      <w:r>
        <w:tab/>
        <w:t xml:space="preserve">iii) </w:t>
      </w:r>
      <w:r w:rsidRPr="00CC3757">
        <w:rPr>
          <w:rFonts w:asciiTheme="minorHAnsi" w:hAnsiTheme="minorHAnsi"/>
          <w:b/>
        </w:rPr>
        <w:t>G1</w:t>
      </w:r>
      <w:r>
        <w:tab/>
        <w:t xml:space="preserve">iv) </w:t>
      </w:r>
      <w:r w:rsidRPr="00CC3757">
        <w:rPr>
          <w:rFonts w:asciiTheme="minorHAnsi" w:hAnsiTheme="minorHAnsi"/>
          <w:b/>
        </w:rPr>
        <w:t>J1</w:t>
      </w:r>
      <w:r>
        <w:tab/>
        <w:t xml:space="preserve">v) </w:t>
      </w:r>
      <w:r w:rsidRPr="00CC3757">
        <w:rPr>
          <w:rFonts w:asciiTheme="minorHAnsi" w:hAnsiTheme="minorHAnsi"/>
          <w:b/>
        </w:rPr>
        <w:t>A2</w:t>
      </w:r>
      <w:r>
        <w:tab/>
        <w:t xml:space="preserve">vi) </w:t>
      </w:r>
      <w:r w:rsidRPr="00CC3757">
        <w:rPr>
          <w:rFonts w:asciiTheme="minorHAnsi" w:hAnsiTheme="minorHAnsi"/>
          <w:b/>
        </w:rPr>
        <w:t>H25</w:t>
      </w:r>
    </w:p>
    <w:p w:rsidR="00A65D7C" w:rsidRDefault="00A65D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66AF0" w:rsidRDefault="00366AF0" w:rsidP="00366AF0">
      <w:pPr>
        <w:pStyle w:val="Heading3"/>
        <w:ind w:left="360" w:hanging="360"/>
      </w:pPr>
      <w:r>
        <w:lastRenderedPageBreak/>
        <w:t>2.</w:t>
      </w:r>
      <w:r>
        <w:tab/>
        <w:t>Exploring the Breadboard with a DMM</w:t>
      </w:r>
    </w:p>
    <w:p w:rsidR="00366AF0" w:rsidRDefault="00366AF0" w:rsidP="00366AF0">
      <w:pPr>
        <w:tabs>
          <w:tab w:val="left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5493385</wp:posOffset>
            </wp:positionH>
            <wp:positionV relativeFrom="paragraph">
              <wp:posOffset>19685</wp:posOffset>
            </wp:positionV>
            <wp:extent cx="850265" cy="1266825"/>
            <wp:effectExtent l="19050" t="0" r="6985" b="0"/>
            <wp:wrapTight wrapText="bothSides">
              <wp:wrapPolygon edited="0">
                <wp:start x="-484" y="0"/>
                <wp:lineTo x="-484" y="21438"/>
                <wp:lineTo x="21777" y="21438"/>
                <wp:lineTo x="21777" y="0"/>
                <wp:lineTo x="-484" y="0"/>
              </wp:wrapPolygon>
            </wp:wrapTight>
            <wp:docPr id="1" name="Picture 0" descr="dm-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-29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F0" w:rsidRDefault="00366AF0" w:rsidP="00366AF0">
      <w:pPr>
        <w:ind w:left="360" w:hanging="360"/>
      </w:pPr>
      <w:r>
        <w:tab/>
        <w:t>In an earlier worksheet you used the DMM’s ability to detect continuity. Placing the probes at either end of wire resulted the device emitting a beep. Let’s use the same strategy to determine which holes on the breadboard are connected.</w:t>
      </w:r>
    </w:p>
    <w:p w:rsidR="00366AF0" w:rsidRDefault="00366AF0" w:rsidP="00366AF0">
      <w:pPr>
        <w:ind w:left="360" w:hanging="360"/>
      </w:pPr>
    </w:p>
    <w:p w:rsidR="00366AF0" w:rsidRDefault="00366AF0" w:rsidP="00366AF0">
      <w:pPr>
        <w:ind w:left="360" w:hanging="360"/>
      </w:pPr>
      <w:r>
        <w:tab/>
        <w:t xml:space="preserve">Set your DMM to Continuity ( </w:t>
      </w:r>
      <w:r>
        <w:rPr>
          <w:noProof/>
        </w:rPr>
        <w:drawing>
          <wp:inline distT="0" distB="0" distL="0" distR="0">
            <wp:extent cx="203246" cy="203246"/>
            <wp:effectExtent l="0" t="0" r="0" b="0"/>
            <wp:docPr id="3" name="Picture 9" descr="wire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) and </w:t>
      </w:r>
      <w:r w:rsidRPr="00E16470">
        <w:rPr>
          <w:u w:val="single"/>
        </w:rPr>
        <w:t>determine if the following sets of holes are connected</w:t>
      </w:r>
      <w:r>
        <w:t>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a)</w:t>
      </w:r>
      <w:r>
        <w:tab/>
        <w:t xml:space="preserve">All the holes in the </w:t>
      </w:r>
      <w:r w:rsidRPr="00E16470">
        <w:rPr>
          <w:b/>
          <w:color w:val="4F81BD" w:themeColor="accent1"/>
        </w:rPr>
        <w:t>blue</w:t>
      </w:r>
      <w:r>
        <w:t xml:space="preserve"> rail on </w:t>
      </w:r>
      <w:r w:rsidRPr="00E16470">
        <w:rPr>
          <w:b/>
        </w:rPr>
        <w:t>top</w:t>
      </w:r>
      <w:r>
        <w:t xml:space="preserve"> side of the breadboard?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 xml:space="preserve">All the holes in both the </w:t>
      </w:r>
      <w:r w:rsidRPr="00E16470">
        <w:rPr>
          <w:b/>
        </w:rPr>
        <w:t>top</w:t>
      </w:r>
      <w:r>
        <w:t xml:space="preserve"> </w:t>
      </w:r>
      <w:r w:rsidRPr="00E16470">
        <w:rPr>
          <w:b/>
          <w:color w:val="4F81BD" w:themeColor="accent1"/>
        </w:rPr>
        <w:t>blue</w:t>
      </w:r>
      <w:r>
        <w:t xml:space="preserve"> rail </w:t>
      </w:r>
      <w:r w:rsidRPr="00E16470">
        <w:rPr>
          <w:i/>
        </w:rPr>
        <w:t>and</w:t>
      </w:r>
      <w:r>
        <w:t xml:space="preserve"> </w:t>
      </w:r>
      <w:r w:rsidRPr="00E16470">
        <w:rPr>
          <w:b/>
        </w:rPr>
        <w:t>bottom</w:t>
      </w:r>
      <w:r>
        <w:t xml:space="preserve"> </w:t>
      </w:r>
      <w:r w:rsidRPr="00E16470">
        <w:rPr>
          <w:b/>
          <w:color w:val="4F81BD" w:themeColor="accent1"/>
        </w:rPr>
        <w:t>blue</w:t>
      </w:r>
      <w:r>
        <w:t xml:space="preserve"> rails?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c)</w:t>
      </w:r>
      <w:r>
        <w:tab/>
        <w:t xml:space="preserve">All the holes in the </w:t>
      </w:r>
      <w:r w:rsidRPr="00E16470">
        <w:rPr>
          <w:b/>
        </w:rPr>
        <w:t>top</w:t>
      </w:r>
      <w:r>
        <w:t xml:space="preserve"> </w:t>
      </w:r>
      <w:r w:rsidRPr="00E16470">
        <w:rPr>
          <w:b/>
          <w:color w:val="FF0000"/>
        </w:rPr>
        <w:t>red</w:t>
      </w:r>
      <w:r>
        <w:t xml:space="preserve"> rail?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d)</w:t>
      </w:r>
      <w:r>
        <w:tab/>
        <w:t xml:space="preserve">All the holes in both the </w:t>
      </w:r>
      <w:r w:rsidRPr="00E16470">
        <w:rPr>
          <w:b/>
        </w:rPr>
        <w:t>top</w:t>
      </w:r>
      <w:r>
        <w:t xml:space="preserve"> </w:t>
      </w:r>
      <w:r w:rsidRPr="00E16470">
        <w:rPr>
          <w:b/>
          <w:color w:val="FF0000"/>
        </w:rPr>
        <w:t>red</w:t>
      </w:r>
      <w:r>
        <w:t xml:space="preserve"> rail and </w:t>
      </w:r>
      <w:r w:rsidRPr="00E16470">
        <w:rPr>
          <w:b/>
        </w:rPr>
        <w:t>bottom</w:t>
      </w:r>
      <w:r>
        <w:t xml:space="preserve"> </w:t>
      </w:r>
      <w:r w:rsidRPr="00E16470">
        <w:rPr>
          <w:b/>
          <w:color w:val="FF0000"/>
        </w:rPr>
        <w:t>red</w:t>
      </w:r>
      <w:r>
        <w:t xml:space="preserve"> rail?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e)</w:t>
      </w:r>
      <w:r>
        <w:tab/>
        <w:t xml:space="preserve">Holes </w:t>
      </w:r>
      <w:r w:rsidRPr="00E16470">
        <w:rPr>
          <w:rFonts w:asciiTheme="minorHAnsi" w:hAnsiTheme="minorHAnsi"/>
          <w:b/>
        </w:rPr>
        <w:t>A1</w:t>
      </w:r>
      <w:r>
        <w:t xml:space="preserve"> and </w:t>
      </w:r>
      <w:r w:rsidRPr="00E16470">
        <w:rPr>
          <w:rFonts w:asciiTheme="minorHAnsi" w:hAnsiTheme="minorHAnsi"/>
          <w:b/>
        </w:rPr>
        <w:t>E1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f)</w:t>
      </w:r>
      <w:r>
        <w:tab/>
        <w:t xml:space="preserve">Holes </w:t>
      </w:r>
      <w:r>
        <w:rPr>
          <w:rFonts w:asciiTheme="minorHAnsi" w:hAnsiTheme="minorHAnsi"/>
          <w:b/>
        </w:rPr>
        <w:t>E</w:t>
      </w:r>
      <w:r w:rsidRPr="00E16470">
        <w:rPr>
          <w:rFonts w:asciiTheme="minorHAnsi" w:hAnsiTheme="minorHAnsi"/>
          <w:b/>
        </w:rPr>
        <w:t>1</w:t>
      </w:r>
      <w:r>
        <w:t xml:space="preserve"> and </w:t>
      </w:r>
      <w:r>
        <w:rPr>
          <w:rFonts w:asciiTheme="minorHAnsi" w:hAnsiTheme="minorHAnsi"/>
          <w:b/>
        </w:rPr>
        <w:t>G</w:t>
      </w:r>
      <w:r w:rsidRPr="00E16470">
        <w:rPr>
          <w:rFonts w:asciiTheme="minorHAnsi" w:hAnsiTheme="minorHAnsi"/>
          <w:b/>
        </w:rPr>
        <w:t>1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g)</w:t>
      </w:r>
      <w:r>
        <w:tab/>
        <w:t xml:space="preserve">Holes </w:t>
      </w:r>
      <w:r>
        <w:rPr>
          <w:rFonts w:asciiTheme="minorHAnsi" w:hAnsiTheme="minorHAnsi"/>
          <w:b/>
        </w:rPr>
        <w:t>G</w:t>
      </w:r>
      <w:r w:rsidRPr="00E16470">
        <w:rPr>
          <w:rFonts w:asciiTheme="minorHAnsi" w:hAnsiTheme="minorHAnsi"/>
          <w:b/>
        </w:rPr>
        <w:t>1</w:t>
      </w:r>
      <w:r>
        <w:t xml:space="preserve"> and </w:t>
      </w:r>
      <w:r>
        <w:rPr>
          <w:rFonts w:asciiTheme="minorHAnsi" w:hAnsiTheme="minorHAnsi"/>
          <w:b/>
        </w:rPr>
        <w:t>J</w:t>
      </w:r>
      <w:r w:rsidRPr="00E16470">
        <w:rPr>
          <w:rFonts w:asciiTheme="minorHAnsi" w:hAnsiTheme="minorHAnsi"/>
          <w:b/>
        </w:rPr>
        <w:t>1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</w:p>
    <w:p w:rsidR="00366AF0" w:rsidRDefault="00366AF0" w:rsidP="00366AF0">
      <w:pPr>
        <w:tabs>
          <w:tab w:val="left" w:pos="360"/>
          <w:tab w:val="right" w:pos="10080"/>
        </w:tabs>
        <w:ind w:left="720" w:hanging="720"/>
      </w:pPr>
      <w:r>
        <w:tab/>
        <w:t>g)</w:t>
      </w:r>
      <w:r>
        <w:tab/>
        <w:t xml:space="preserve">Holes </w:t>
      </w:r>
      <w:r>
        <w:rPr>
          <w:rFonts w:asciiTheme="minorHAnsi" w:hAnsiTheme="minorHAnsi"/>
          <w:b/>
        </w:rPr>
        <w:t>A</w:t>
      </w:r>
      <w:r w:rsidRPr="00E16470">
        <w:rPr>
          <w:rFonts w:asciiTheme="minorHAnsi" w:hAnsiTheme="minorHAnsi"/>
          <w:b/>
        </w:rPr>
        <w:t>1</w:t>
      </w:r>
      <w:r>
        <w:t xml:space="preserve"> and </w:t>
      </w:r>
      <w:r>
        <w:rPr>
          <w:rFonts w:asciiTheme="minorHAnsi" w:hAnsiTheme="minorHAnsi"/>
          <w:b/>
        </w:rPr>
        <w:t>A2</w:t>
      </w:r>
      <w:r>
        <w:t>?</w:t>
      </w:r>
      <w:r>
        <w:tab/>
        <w:t>Answer (</w:t>
      </w:r>
      <w:r w:rsidRPr="00E16470">
        <w:rPr>
          <w:rFonts w:asciiTheme="minorHAnsi" w:hAnsiTheme="minorHAnsi"/>
        </w:rPr>
        <w:t>Y</w:t>
      </w:r>
      <w:r>
        <w:t xml:space="preserve"> or </w:t>
      </w:r>
      <w:r w:rsidRPr="00E16470">
        <w:rPr>
          <w:rFonts w:asciiTheme="minorHAnsi" w:hAnsiTheme="minorHAnsi"/>
        </w:rPr>
        <w:t>N</w:t>
      </w:r>
      <w:proofErr w:type="gramStart"/>
      <w:r>
        <w:t>)_</w:t>
      </w:r>
      <w:proofErr w:type="gramEnd"/>
      <w:r>
        <w:t>____</w:t>
      </w:r>
    </w:p>
    <w:p w:rsidR="00366AF0" w:rsidRDefault="00366AF0" w:rsidP="00390938">
      <w:bookmarkStart w:id="0" w:name="_GoBack"/>
    </w:p>
    <w:bookmarkEnd w:id="0"/>
    <w:p w:rsidR="00366AF0" w:rsidRDefault="00366AF0" w:rsidP="00366AF0">
      <w:pPr>
        <w:pStyle w:val="Heading3"/>
        <w:ind w:left="360" w:hanging="360"/>
      </w:pPr>
      <w:r>
        <w:t>3.</w:t>
      </w:r>
      <w:r>
        <w:tab/>
        <w:t>Additional Questions</w:t>
      </w:r>
    </w:p>
    <w:p w:rsidR="00366AF0" w:rsidRDefault="00366AF0" w:rsidP="00366AF0">
      <w:pPr>
        <w:tabs>
          <w:tab w:val="left" w:pos="360"/>
        </w:tabs>
        <w:ind w:left="720" w:hanging="720"/>
      </w:pPr>
      <w:r>
        <w:tab/>
      </w: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a)</w:t>
      </w:r>
      <w:r>
        <w:tab/>
        <w:t xml:space="preserve">Suggest the simplest way to ensure all the holes in the top and bottom </w:t>
      </w:r>
      <w:r w:rsidRPr="00D14429">
        <w:rPr>
          <w:b/>
          <w:color w:val="0070C0"/>
        </w:rPr>
        <w:t>blue</w:t>
      </w:r>
      <w:r>
        <w:t xml:space="preserve"> rails are connected (continuous).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b)</w:t>
      </w:r>
      <w:r>
        <w:tab/>
        <w:t xml:space="preserve">Similarly, suggest the simplest way to ensure all the holes in the top and bottom </w:t>
      </w:r>
      <w:r w:rsidRPr="00D14429">
        <w:rPr>
          <w:b/>
          <w:color w:val="FF0000"/>
        </w:rPr>
        <w:t>red</w:t>
      </w:r>
      <w:r>
        <w:t xml:space="preserve"> rails are connected (continuous).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c)</w:t>
      </w:r>
      <w:r>
        <w:tab/>
        <w:t xml:space="preserve">Explain what is meant by a </w:t>
      </w:r>
      <w:r w:rsidRPr="00D14429">
        <w:rPr>
          <w:i/>
        </w:rPr>
        <w:t>short circuit</w:t>
      </w:r>
      <w:r>
        <w:t xml:space="preserve"> and the danger it presents.</w:t>
      </w: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</w:p>
    <w:p w:rsidR="00366AF0" w:rsidRDefault="00366AF0" w:rsidP="00366AF0">
      <w:pPr>
        <w:tabs>
          <w:tab w:val="left" w:pos="360"/>
        </w:tabs>
        <w:ind w:left="720" w:hanging="720"/>
      </w:pPr>
      <w:r>
        <w:tab/>
        <w:t>d)</w:t>
      </w:r>
      <w:r>
        <w:tab/>
        <w:t xml:space="preserve">Considering your answers to the above questions, explain the WRONG way to connect the holes in the </w:t>
      </w:r>
      <w:r w:rsidRPr="00D14429">
        <w:rPr>
          <w:b/>
          <w:color w:val="0070C0"/>
        </w:rPr>
        <w:t>blue</w:t>
      </w:r>
      <w:r>
        <w:t xml:space="preserve"> and </w:t>
      </w:r>
      <w:r w:rsidRPr="00D14429">
        <w:rPr>
          <w:b/>
          <w:color w:val="FF0000"/>
        </w:rPr>
        <w:t>red</w:t>
      </w:r>
      <w:r>
        <w:t xml:space="preserve"> rails.</w:t>
      </w:r>
    </w:p>
    <w:p w:rsidR="00366AF0" w:rsidRPr="002B360F" w:rsidRDefault="00366AF0" w:rsidP="00366AF0">
      <w:pPr>
        <w:tabs>
          <w:tab w:val="left" w:pos="360"/>
        </w:tabs>
        <w:ind w:left="720" w:hanging="720"/>
      </w:pPr>
    </w:p>
    <w:p w:rsidR="00786D86" w:rsidRDefault="00786D86" w:rsidP="00531696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hanging="720"/>
        <w:rPr>
          <w:rFonts w:asciiTheme="minorHAnsi" w:hAnsiTheme="minorHAnsi"/>
          <w:b/>
        </w:rPr>
      </w:pPr>
    </w:p>
    <w:sectPr w:rsidR="00786D86" w:rsidSect="00A82059">
      <w:headerReference w:type="default" r:id="rId11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A" w:rsidRDefault="003A1ABA">
      <w:r>
        <w:separator/>
      </w:r>
    </w:p>
  </w:endnote>
  <w:endnote w:type="continuationSeparator" w:id="0">
    <w:p w:rsidR="003A1ABA" w:rsidRDefault="003A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A" w:rsidRDefault="003A1ABA">
      <w:r>
        <w:separator/>
      </w:r>
    </w:p>
  </w:footnote>
  <w:footnote w:type="continuationSeparator" w:id="0">
    <w:p w:rsidR="003A1ABA" w:rsidRDefault="003A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5A19FF" w:rsidRPr="00173F10">
      <w:rPr>
        <w:sz w:val="20"/>
        <w:szCs w:val="20"/>
      </w:rPr>
      <w:t>Advanced Computer Engineering School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786D86">
      <w:rPr>
        <w:rFonts w:ascii="Arial" w:hAnsi="Arial" w:cs="Arial"/>
        <w:b/>
        <w:sz w:val="32"/>
        <w:szCs w:val="32"/>
      </w:rPr>
      <w:t>G</w:t>
    </w:r>
    <w:r w:rsidR="00366AF0">
      <w:rPr>
        <w:rFonts w:ascii="Arial" w:hAnsi="Arial" w:cs="Arial"/>
        <w:b/>
        <w:sz w:val="32"/>
        <w:szCs w:val="32"/>
      </w:rPr>
      <w:t>etting Acquainted with your</w:t>
    </w:r>
    <w:r w:rsidR="00786D86">
      <w:rPr>
        <w:rFonts w:ascii="Arial" w:hAnsi="Arial" w:cs="Arial"/>
        <w:b/>
        <w:sz w:val="32"/>
        <w:szCs w:val="32"/>
      </w:rPr>
      <w:t xml:space="preserve"> Breadboard</w:t>
    </w:r>
  </w:p>
  <w:p w:rsidR="004D26D0" w:rsidRPr="00C20617" w:rsidRDefault="00390938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 w:rsidR="005A19FF">
      <w:rPr>
        <w:sz w:val="20"/>
        <w:szCs w:val="20"/>
      </w:rPr>
      <w:tab/>
    </w:r>
    <w:hyperlink r:id="rId1" w:history="1">
      <w:r w:rsidR="005A19FF" w:rsidRPr="00390938">
        <w:rPr>
          <w:rStyle w:val="Hyperlink"/>
          <w:sz w:val="20"/>
          <w:szCs w:val="20"/>
        </w:rPr>
        <w:t>http://darcy.rsgc.on.ca</w:t>
      </w:r>
    </w:hyperlink>
    <w:r w:rsidR="005A19FF">
      <w:rPr>
        <w:sz w:val="20"/>
        <w:szCs w:val="20"/>
      </w:rPr>
      <w:t xml:space="preserve"> 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987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42E6"/>
    <w:rsid w:val="003559DF"/>
    <w:rsid w:val="00356FBD"/>
    <w:rsid w:val="0035747C"/>
    <w:rsid w:val="00360659"/>
    <w:rsid w:val="00364675"/>
    <w:rsid w:val="003647C8"/>
    <w:rsid w:val="00366AF0"/>
    <w:rsid w:val="003723FF"/>
    <w:rsid w:val="00374436"/>
    <w:rsid w:val="00375B51"/>
    <w:rsid w:val="00385CE5"/>
    <w:rsid w:val="00385FBE"/>
    <w:rsid w:val="003879FD"/>
    <w:rsid w:val="00390938"/>
    <w:rsid w:val="0039269D"/>
    <w:rsid w:val="0039282B"/>
    <w:rsid w:val="003938EA"/>
    <w:rsid w:val="003A1AB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3A40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19FF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65D7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BF3D8C"/>
    <w:rsid w:val="00C00D38"/>
    <w:rsid w:val="00C04109"/>
    <w:rsid w:val="00C14F6A"/>
    <w:rsid w:val="00C15FC7"/>
    <w:rsid w:val="00C168EB"/>
    <w:rsid w:val="00C20617"/>
    <w:rsid w:val="00C21FC0"/>
    <w:rsid w:val="00C27FF0"/>
    <w:rsid w:val="00C3257E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1CADA"/>
  <w15:docId w15:val="{65D818C0-73CB-4D48-837F-1454135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2209-9156-4B93-BD7D-1DCDF92E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4</cp:revision>
  <cp:lastPrinted>2017-01-30T17:54:00Z</cp:lastPrinted>
  <dcterms:created xsi:type="dcterms:W3CDTF">2017-09-15T22:12:00Z</dcterms:created>
  <dcterms:modified xsi:type="dcterms:W3CDTF">2018-10-27T10:58:00Z</dcterms:modified>
</cp:coreProperties>
</file>