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99" w:rsidRDefault="009E4999" w:rsidP="009E4999">
      <w:pPr>
        <w:pStyle w:val="Heading2"/>
        <w:rPr>
          <w:rFonts w:ascii="Tahoma" w:hAnsi="Tahoma" w:cs="Tahoma"/>
        </w:rPr>
      </w:pPr>
    </w:p>
    <w:p w:rsidR="00811D06" w:rsidRPr="00A11FEC" w:rsidRDefault="000E4E10" w:rsidP="009E4999">
      <w:pPr>
        <w:pStyle w:val="Heading2"/>
        <w:rPr>
          <w:rFonts w:ascii="Trebuchet MS" w:hAnsi="Trebuchet MS"/>
        </w:rPr>
      </w:pPr>
      <w:r>
        <w:rPr>
          <w:rFonts w:ascii="Trebuchet MS" w:hAnsi="Trebuchet MS" w:cs="Tahoma"/>
          <w:noProof/>
        </w:rPr>
        <w:drawing>
          <wp:anchor distT="0" distB="0" distL="114300" distR="114300" simplePos="0" relativeHeight="251664896" behindDoc="0" locked="0" layoutInCell="1" allowOverlap="1">
            <wp:simplePos x="0" y="0"/>
            <wp:positionH relativeFrom="column">
              <wp:posOffset>4520565</wp:posOffset>
            </wp:positionH>
            <wp:positionV relativeFrom="paragraph">
              <wp:posOffset>59690</wp:posOffset>
            </wp:positionV>
            <wp:extent cx="1428750" cy="952500"/>
            <wp:effectExtent l="19050" t="0" r="0" b="0"/>
            <wp:wrapSquare wrapText="bothSides"/>
            <wp:docPr id="1" name="Picture 0" descr="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SLogo.gif"/>
                    <pic:cNvPicPr/>
                  </pic:nvPicPr>
                  <pic:blipFill>
                    <a:blip r:embed="rId6" cstate="print"/>
                    <a:stretch>
                      <a:fillRect/>
                    </a:stretch>
                  </pic:blipFill>
                  <pic:spPr>
                    <a:xfrm>
                      <a:off x="0" y="0"/>
                      <a:ext cx="1428750" cy="952500"/>
                    </a:xfrm>
                    <a:prstGeom prst="rect">
                      <a:avLst/>
                    </a:prstGeom>
                  </pic:spPr>
                </pic:pic>
              </a:graphicData>
            </a:graphic>
          </wp:anchor>
        </w:drawing>
      </w:r>
      <w:r w:rsidR="00956D85" w:rsidRPr="00A11FEC">
        <w:rPr>
          <w:rFonts w:ascii="Trebuchet MS" w:hAnsi="Trebuchet MS" w:cs="Tahoma"/>
        </w:rPr>
        <w:t>20</w:t>
      </w:r>
      <w:r w:rsidR="00FA422C">
        <w:rPr>
          <w:rFonts w:ascii="Trebuchet MS" w:hAnsi="Trebuchet MS" w:cs="Tahoma"/>
        </w:rPr>
        <w:t>1</w:t>
      </w:r>
      <w:r w:rsidR="00F7135D">
        <w:rPr>
          <w:rFonts w:ascii="Trebuchet MS" w:hAnsi="Trebuchet MS" w:cs="Tahoma"/>
        </w:rPr>
        <w:t>4</w:t>
      </w:r>
      <w:r w:rsidR="00956D85" w:rsidRPr="00A11FEC">
        <w:rPr>
          <w:rFonts w:ascii="Trebuchet MS" w:hAnsi="Trebuchet MS" w:cs="Tahoma"/>
        </w:rPr>
        <w:t>/20</w:t>
      </w:r>
      <w:r w:rsidR="00D70AFB" w:rsidRPr="00A11FEC">
        <w:rPr>
          <w:rFonts w:ascii="Trebuchet MS" w:hAnsi="Trebuchet MS" w:cs="Tahoma"/>
        </w:rPr>
        <w:t>1</w:t>
      </w:r>
      <w:r w:rsidR="00F7135D">
        <w:rPr>
          <w:rFonts w:ascii="Trebuchet MS" w:hAnsi="Trebuchet MS" w:cs="Tahoma"/>
        </w:rPr>
        <w:t>5</w:t>
      </w:r>
      <w:r w:rsidR="00B273CE">
        <w:rPr>
          <w:rFonts w:ascii="Trebuchet MS" w:hAnsi="Trebuchet MS" w:cs="Tahoma"/>
        </w:rPr>
        <w:t xml:space="preserve"> </w:t>
      </w:r>
      <w:r w:rsidR="00120C3C">
        <w:rPr>
          <w:rFonts w:ascii="Trebuchet MS" w:hAnsi="Trebuchet MS" w:cs="Tahoma"/>
        </w:rPr>
        <w:t>RSGC ACES Program</w:t>
      </w:r>
    </w:p>
    <w:p w:rsidR="00D50397" w:rsidRDefault="00133C6F" w:rsidP="00D50397">
      <w:pPr>
        <w:pStyle w:val="Heading3"/>
        <w:rPr>
          <w:b w:val="0"/>
        </w:rPr>
      </w:pPr>
      <w:r>
        <w:rPr>
          <w:b w:val="0"/>
          <w:sz w:val="22"/>
          <w:szCs w:val="22"/>
        </w:rPr>
        <w:t>It is the belief of the RSGC</w:t>
      </w:r>
      <w:r w:rsidR="006E427D" w:rsidRPr="00596C22">
        <w:rPr>
          <w:b w:val="0"/>
          <w:sz w:val="22"/>
          <w:szCs w:val="22"/>
        </w:rPr>
        <w:t xml:space="preserve"> ACES program </w:t>
      </w:r>
      <w:r>
        <w:rPr>
          <w:b w:val="0"/>
          <w:sz w:val="22"/>
          <w:szCs w:val="22"/>
        </w:rPr>
        <w:t xml:space="preserve">that the majority of the leaders of tomorrow will emerge from the ranks of the </w:t>
      </w:r>
      <w:r w:rsidRPr="00133C6F">
        <w:rPr>
          <w:b w:val="0"/>
          <w:i/>
          <w:sz w:val="22"/>
          <w:szCs w:val="22"/>
        </w:rPr>
        <w:t>makers</w:t>
      </w:r>
      <w:r>
        <w:rPr>
          <w:b w:val="0"/>
          <w:sz w:val="22"/>
          <w:szCs w:val="22"/>
        </w:rPr>
        <w:t xml:space="preserve"> and </w:t>
      </w:r>
      <w:r w:rsidRPr="00133C6F">
        <w:rPr>
          <w:b w:val="0"/>
          <w:i/>
          <w:sz w:val="22"/>
          <w:szCs w:val="22"/>
        </w:rPr>
        <w:t>doers</w:t>
      </w:r>
      <w:r>
        <w:rPr>
          <w:b w:val="0"/>
          <w:sz w:val="22"/>
          <w:szCs w:val="22"/>
        </w:rPr>
        <w:t>.</w:t>
      </w:r>
      <w:r>
        <w:rPr>
          <w:b w:val="0"/>
          <w:sz w:val="22"/>
          <w:szCs w:val="22"/>
        </w:rPr>
        <w:br/>
        <w:t xml:space="preserve">To support our philosophy, we offer </w:t>
      </w:r>
      <w:r w:rsidR="006E427D" w:rsidRPr="00596C22">
        <w:rPr>
          <w:b w:val="0"/>
          <w:sz w:val="22"/>
          <w:szCs w:val="22"/>
        </w:rPr>
        <w:t xml:space="preserve">a set of six complementary </w:t>
      </w:r>
      <w:r w:rsidR="00D80A0C" w:rsidRPr="00596C22">
        <w:rPr>
          <w:b w:val="0"/>
          <w:sz w:val="22"/>
          <w:szCs w:val="22"/>
        </w:rPr>
        <w:t xml:space="preserve">courses </w:t>
      </w:r>
      <w:r w:rsidR="000E4E10">
        <w:rPr>
          <w:b w:val="0"/>
          <w:sz w:val="22"/>
          <w:szCs w:val="22"/>
        </w:rPr>
        <w:br/>
      </w:r>
      <w:r w:rsidR="006E427D" w:rsidRPr="00596C22">
        <w:rPr>
          <w:b w:val="0"/>
          <w:sz w:val="22"/>
          <w:szCs w:val="22"/>
        </w:rPr>
        <w:t>(</w:t>
      </w:r>
      <w:r w:rsidR="006E427D" w:rsidRPr="00596C22">
        <w:rPr>
          <w:b w:val="0"/>
          <w:i/>
          <w:sz w:val="22"/>
          <w:szCs w:val="22"/>
        </w:rPr>
        <w:t>2 streams/3 courses per stream</w:t>
      </w:r>
      <w:r w:rsidR="006E427D" w:rsidRPr="00596C22">
        <w:rPr>
          <w:b w:val="0"/>
          <w:sz w:val="22"/>
          <w:szCs w:val="22"/>
        </w:rPr>
        <w:t xml:space="preserve">) designed to prepare </w:t>
      </w:r>
      <w:r>
        <w:rPr>
          <w:b w:val="0"/>
          <w:sz w:val="22"/>
          <w:szCs w:val="22"/>
        </w:rPr>
        <w:t xml:space="preserve">engineering-minded </w:t>
      </w:r>
      <w:r w:rsidR="00F72200">
        <w:rPr>
          <w:b w:val="0"/>
          <w:sz w:val="22"/>
          <w:szCs w:val="22"/>
        </w:rPr>
        <w:t>Georgians</w:t>
      </w:r>
      <w:r>
        <w:rPr>
          <w:b w:val="0"/>
          <w:sz w:val="22"/>
          <w:szCs w:val="22"/>
        </w:rPr>
        <w:t xml:space="preserve"> for the future that we envision. </w:t>
      </w:r>
      <w:r w:rsidR="007F5FD0">
        <w:rPr>
          <w:b w:val="0"/>
          <w:sz w:val="22"/>
          <w:szCs w:val="22"/>
        </w:rPr>
        <w:t xml:space="preserve">Our </w:t>
      </w:r>
      <w:r w:rsidR="004C55E4">
        <w:rPr>
          <w:b w:val="0"/>
          <w:sz w:val="22"/>
          <w:szCs w:val="22"/>
        </w:rPr>
        <w:t xml:space="preserve">curriculum </w:t>
      </w:r>
      <w:r w:rsidR="006E427D" w:rsidRPr="00596C22">
        <w:rPr>
          <w:b w:val="0"/>
          <w:sz w:val="22"/>
          <w:szCs w:val="22"/>
        </w:rPr>
        <w:t xml:space="preserve">can aptly be described as </w:t>
      </w:r>
      <w:r w:rsidR="006E427D" w:rsidRPr="00F72200">
        <w:rPr>
          <w:b w:val="0"/>
          <w:i/>
          <w:sz w:val="22"/>
          <w:szCs w:val="22"/>
        </w:rPr>
        <w:t>problem immersion</w:t>
      </w:r>
      <w:r w:rsidR="006E427D" w:rsidRPr="00596C22">
        <w:rPr>
          <w:b w:val="0"/>
          <w:sz w:val="22"/>
          <w:szCs w:val="22"/>
        </w:rPr>
        <w:t xml:space="preserve"> with an emphasis on</w:t>
      </w:r>
      <w:r w:rsidR="00112814">
        <w:rPr>
          <w:b w:val="0"/>
          <w:sz w:val="22"/>
          <w:szCs w:val="22"/>
        </w:rPr>
        <w:t xml:space="preserve"> project-based</w:t>
      </w:r>
      <w:r w:rsidR="00F72200">
        <w:rPr>
          <w:b w:val="0"/>
          <w:sz w:val="22"/>
          <w:szCs w:val="22"/>
        </w:rPr>
        <w:t xml:space="preserve"> solutions</w:t>
      </w:r>
      <w:r w:rsidR="007F5FD0">
        <w:rPr>
          <w:b w:val="0"/>
          <w:sz w:val="22"/>
          <w:szCs w:val="22"/>
        </w:rPr>
        <w:t xml:space="preserve"> and skill development</w:t>
      </w:r>
      <w:r>
        <w:rPr>
          <w:b w:val="0"/>
          <w:sz w:val="22"/>
          <w:szCs w:val="22"/>
        </w:rPr>
        <w:t xml:space="preserve">. </w:t>
      </w:r>
      <w:r w:rsidR="006E427D" w:rsidRPr="00596C22">
        <w:rPr>
          <w:b w:val="0"/>
          <w:sz w:val="22"/>
          <w:szCs w:val="22"/>
        </w:rPr>
        <w:t>Students engage continuously in problem-solving contexts with the</w:t>
      </w:r>
      <w:r w:rsidR="00F72200">
        <w:rPr>
          <w:b w:val="0"/>
          <w:sz w:val="22"/>
          <w:szCs w:val="22"/>
        </w:rPr>
        <w:t xml:space="preserve"> primary</w:t>
      </w:r>
      <w:r w:rsidR="006E427D" w:rsidRPr="00596C22">
        <w:rPr>
          <w:b w:val="0"/>
          <w:sz w:val="22"/>
          <w:szCs w:val="22"/>
        </w:rPr>
        <w:t xml:space="preserve"> aim of developing </w:t>
      </w:r>
      <w:r w:rsidR="001671F4">
        <w:rPr>
          <w:b w:val="0"/>
          <w:sz w:val="22"/>
          <w:szCs w:val="22"/>
        </w:rPr>
        <w:t>deeper</w:t>
      </w:r>
      <w:r w:rsidR="006E427D" w:rsidRPr="00596C22">
        <w:rPr>
          <w:b w:val="0"/>
          <w:sz w:val="22"/>
          <w:szCs w:val="22"/>
        </w:rPr>
        <w:t xml:space="preserve"> thinkers. </w:t>
      </w:r>
      <w:r w:rsidR="005D47C7" w:rsidRPr="005D47C7">
        <w:rPr>
          <w:b w:val="0"/>
          <w:i/>
          <w:sz w:val="22"/>
          <w:szCs w:val="22"/>
        </w:rPr>
        <w:t>D</w:t>
      </w:r>
      <w:r w:rsidR="00112814" w:rsidRPr="005D47C7">
        <w:rPr>
          <w:b w:val="0"/>
          <w:i/>
          <w:sz w:val="22"/>
          <w:szCs w:val="22"/>
        </w:rPr>
        <w:t>esign</w:t>
      </w:r>
      <w:r w:rsidR="00112814">
        <w:rPr>
          <w:b w:val="0"/>
          <w:sz w:val="22"/>
          <w:szCs w:val="22"/>
        </w:rPr>
        <w:t xml:space="preserve"> and </w:t>
      </w:r>
      <w:r w:rsidR="00112814" w:rsidRPr="00112814">
        <w:rPr>
          <w:b w:val="0"/>
          <w:i/>
          <w:sz w:val="22"/>
          <w:szCs w:val="22"/>
        </w:rPr>
        <w:t>communication</w:t>
      </w:r>
      <w:r w:rsidR="00112814">
        <w:rPr>
          <w:b w:val="0"/>
          <w:sz w:val="22"/>
          <w:szCs w:val="22"/>
        </w:rPr>
        <w:t xml:space="preserve"> technologies are </w:t>
      </w:r>
      <w:r w:rsidR="005D47C7">
        <w:rPr>
          <w:b w:val="0"/>
          <w:sz w:val="22"/>
          <w:szCs w:val="22"/>
        </w:rPr>
        <w:t xml:space="preserve">fully </w:t>
      </w:r>
      <w:r w:rsidR="00112814">
        <w:rPr>
          <w:b w:val="0"/>
          <w:sz w:val="22"/>
          <w:szCs w:val="22"/>
        </w:rPr>
        <w:t>integrated into</w:t>
      </w:r>
      <w:r w:rsidR="005D47C7">
        <w:rPr>
          <w:b w:val="0"/>
          <w:sz w:val="22"/>
          <w:szCs w:val="22"/>
        </w:rPr>
        <w:t xml:space="preserve"> the</w:t>
      </w:r>
      <w:r w:rsidR="00112814">
        <w:rPr>
          <w:b w:val="0"/>
          <w:sz w:val="22"/>
          <w:szCs w:val="22"/>
        </w:rPr>
        <w:t xml:space="preserve"> </w:t>
      </w:r>
      <w:r w:rsidR="00112814" w:rsidRPr="00112814">
        <w:rPr>
          <w:b w:val="0"/>
          <w:i/>
          <w:sz w:val="22"/>
          <w:szCs w:val="22"/>
        </w:rPr>
        <w:t>engineering</w:t>
      </w:r>
      <w:r w:rsidR="00112814">
        <w:rPr>
          <w:b w:val="0"/>
          <w:sz w:val="22"/>
          <w:szCs w:val="22"/>
        </w:rPr>
        <w:t xml:space="preserve"> technology</w:t>
      </w:r>
      <w:r>
        <w:rPr>
          <w:b w:val="0"/>
          <w:sz w:val="22"/>
          <w:szCs w:val="22"/>
        </w:rPr>
        <w:t xml:space="preserve"> process</w:t>
      </w:r>
      <w:r w:rsidR="00112814">
        <w:rPr>
          <w:b w:val="0"/>
          <w:sz w:val="22"/>
          <w:szCs w:val="22"/>
        </w:rPr>
        <w:t xml:space="preserve"> to produce remarkably comprehensive </w:t>
      </w:r>
      <w:r w:rsidR="00F72200">
        <w:rPr>
          <w:b w:val="0"/>
          <w:sz w:val="22"/>
          <w:szCs w:val="22"/>
        </w:rPr>
        <w:t>outcomes</w:t>
      </w:r>
      <w:r w:rsidR="00112814">
        <w:rPr>
          <w:b w:val="0"/>
          <w:sz w:val="22"/>
          <w:szCs w:val="22"/>
        </w:rPr>
        <w:t xml:space="preserve">. </w:t>
      </w:r>
      <w:r w:rsidR="00247D5F">
        <w:rPr>
          <w:b w:val="0"/>
          <w:sz w:val="22"/>
          <w:szCs w:val="22"/>
        </w:rPr>
        <w:t xml:space="preserve">Please tour </w:t>
      </w:r>
      <w:hyperlink r:id="rId7" w:history="1">
        <w:r w:rsidR="00247D5F" w:rsidRPr="007C1EC5">
          <w:rPr>
            <w:rStyle w:val="Hyperlink"/>
            <w:b w:val="0"/>
            <w:sz w:val="22"/>
            <w:szCs w:val="22"/>
          </w:rPr>
          <w:t>our website</w:t>
        </w:r>
      </w:hyperlink>
      <w:r w:rsidR="00247D5F">
        <w:rPr>
          <w:b w:val="0"/>
          <w:sz w:val="22"/>
          <w:szCs w:val="22"/>
        </w:rPr>
        <w:t xml:space="preserve"> to see the manifestation of our philosophy.</w:t>
      </w:r>
    </w:p>
    <w:p w:rsidR="00D50397" w:rsidRPr="00D50397" w:rsidRDefault="00D044B1" w:rsidP="00D50397">
      <w:r w:rsidRPr="00D044B1">
        <w:rPr>
          <w:b/>
        </w:rPr>
        <w:pict>
          <v:shapetype id="_x0000_t202" coordsize="21600,21600" o:spt="202" path="m,l,21600r21600,l21600,xe">
            <v:stroke joinstyle="miter"/>
            <v:path gradientshapeok="t" o:connecttype="rect"/>
          </v:shapetype>
          <v:shape id="_x0000_s1057" type="#_x0000_t202" style="position:absolute;margin-left:252pt;margin-top:5.55pt;width:228pt;height:91.5pt;z-index:251653632" filled="f" stroked="f">
            <v:textbox style="mso-next-textbox:#_x0000_s1057">
              <w:txbxContent>
                <w:p w:rsidR="00956D85" w:rsidRDefault="006E427D" w:rsidP="00284E7E">
                  <w:r>
                    <w:rPr>
                      <w:rFonts w:ascii="Tahoma" w:hAnsi="Tahoma" w:cs="Tahoma"/>
                      <w:b/>
                      <w:bCs/>
                      <w:sz w:val="24"/>
                    </w:rPr>
                    <w:t>ICS2</w:t>
                  </w:r>
                  <w:r w:rsidR="00FA422C">
                    <w:rPr>
                      <w:rFonts w:ascii="Tahoma" w:hAnsi="Tahoma" w:cs="Tahoma"/>
                      <w:b/>
                      <w:bCs/>
                      <w:sz w:val="24"/>
                    </w:rPr>
                    <w:t>O</w:t>
                  </w:r>
                  <w:r w:rsidR="00956D85">
                    <w:t xml:space="preserve"> </w:t>
                  </w:r>
                  <w:r w:rsidR="00956D85" w:rsidRPr="004D4491">
                    <w:rPr>
                      <w:sz w:val="24"/>
                    </w:rPr>
                    <w:t>(10)</w:t>
                  </w:r>
                  <w:r w:rsidR="00284E7E" w:rsidRPr="00284E7E">
                    <w:rPr>
                      <w:sz w:val="24"/>
                    </w:rPr>
                    <w:t xml:space="preserve"> </w:t>
                  </w:r>
                  <w:r w:rsidR="00284E7E" w:rsidRPr="004D4491">
                    <w:rPr>
                      <w:sz w:val="24"/>
                    </w:rPr>
                    <w:sym w:font="Symbol" w:char="F0BE"/>
                  </w:r>
                  <w:r w:rsidR="0065591B">
                    <w:rPr>
                      <w:sz w:val="24"/>
                    </w:rPr>
                    <w:t xml:space="preserve"> </w:t>
                  </w:r>
                  <w:r w:rsidR="00CC1016">
                    <w:rPr>
                      <w:sz w:val="24"/>
                    </w:rPr>
                    <w:t xml:space="preserve">(Mr. R. Gordon) </w:t>
                  </w:r>
                  <w:r w:rsidR="00CC1016">
                    <w:rPr>
                      <w:sz w:val="24"/>
                    </w:rPr>
                    <w:br/>
                  </w:r>
                  <w:r w:rsidR="00FA422C" w:rsidRPr="00FA422C">
                    <w:rPr>
                      <w:i/>
                      <w:sz w:val="24"/>
                    </w:rPr>
                    <w:t>Introduction to Computer Studies</w:t>
                  </w:r>
                  <w:r w:rsidR="00284E7E">
                    <w:rPr>
                      <w:i/>
                      <w:sz w:val="24"/>
                    </w:rPr>
                    <w:t xml:space="preserve">. </w:t>
                  </w:r>
                  <w:r w:rsidR="00284E7E">
                    <w:t xml:space="preserve">The </w:t>
                  </w:r>
                  <w:r w:rsidR="008B7F89">
                    <w:t>half</w:t>
                  </w:r>
                  <w:r w:rsidR="00284E7E">
                    <w:t>-course</w:t>
                  </w:r>
                  <w:r w:rsidR="008B7F89">
                    <w:t xml:space="preserve"> provides an introduction to</w:t>
                  </w:r>
                  <w:r w:rsidR="00CA1DB8">
                    <w:t xml:space="preserve"> </w:t>
                  </w:r>
                  <w:r w:rsidR="00A602E5">
                    <w:t xml:space="preserve">Internet and WWW technologies. Specifically, students are introduced to HTML5, CSS3 </w:t>
                  </w:r>
                  <w:r w:rsidR="00631DF5">
                    <w:t xml:space="preserve">and </w:t>
                  </w:r>
                  <w:r w:rsidR="00A602E5">
                    <w:t xml:space="preserve">JavaScript </w:t>
                  </w:r>
                  <w:r w:rsidR="00631DF5">
                    <w:t>for the purpose of online presentation and interactivity skill development</w:t>
                  </w:r>
                  <w:r w:rsidR="00A602E5">
                    <w:t>.</w:t>
                  </w:r>
                </w:p>
                <w:p w:rsidR="00956D85" w:rsidRDefault="00956D85"/>
              </w:txbxContent>
            </v:textbox>
          </v:shape>
        </w:pict>
      </w:r>
      <w:r>
        <w:rPr>
          <w:noProof/>
        </w:rPr>
        <w:pict>
          <v:shape id="_x0000_s1059" type="#_x0000_t202" style="position:absolute;margin-left:254.25pt;margin-top:138.75pt;width:244.2pt;height:120.55pt;z-index:251654656" filled="f" stroked="f">
            <v:textbox style="mso-next-textbox:#_x0000_s1059">
              <w:txbxContent>
                <w:p w:rsidR="00956D85" w:rsidRDefault="00956D85" w:rsidP="003E67EE">
                  <w:proofErr w:type="gramStart"/>
                  <w:r>
                    <w:rPr>
                      <w:rFonts w:ascii="Tahoma" w:hAnsi="Tahoma" w:cs="Tahoma"/>
                      <w:b/>
                      <w:bCs/>
                      <w:sz w:val="24"/>
                    </w:rPr>
                    <w:t>ICS3</w:t>
                  </w:r>
                  <w:r w:rsidR="00D70AFB">
                    <w:rPr>
                      <w:rFonts w:ascii="Tahoma" w:hAnsi="Tahoma" w:cs="Tahoma"/>
                      <w:b/>
                      <w:bCs/>
                      <w:sz w:val="24"/>
                    </w:rPr>
                    <w:t>U</w:t>
                  </w:r>
                  <w:r>
                    <w:t xml:space="preserve"> </w:t>
                  </w:r>
                  <w:r w:rsidRPr="006E75D8">
                    <w:rPr>
                      <w:sz w:val="24"/>
                    </w:rPr>
                    <w:t>(11)</w:t>
                  </w:r>
                  <w:r w:rsidR="00D76E42" w:rsidRPr="00D76E42">
                    <w:rPr>
                      <w:sz w:val="24"/>
                    </w:rPr>
                    <w:t xml:space="preserve"> </w:t>
                  </w:r>
                  <w:r w:rsidR="00D76E42" w:rsidRPr="004D4491">
                    <w:rPr>
                      <w:sz w:val="24"/>
                    </w:rPr>
                    <w:sym w:font="Symbol" w:char="F0BE"/>
                  </w:r>
                  <w:r w:rsidR="0065591B">
                    <w:rPr>
                      <w:sz w:val="24"/>
                    </w:rPr>
                    <w:t xml:space="preserve"> </w:t>
                  </w:r>
                  <w:r w:rsidR="00D70AFB" w:rsidRPr="00D76E42">
                    <w:rPr>
                      <w:i/>
                      <w:iCs/>
                      <w:sz w:val="24"/>
                    </w:rPr>
                    <w:t xml:space="preserve">Introduction to </w:t>
                  </w:r>
                  <w:r w:rsidRPr="00D76E42">
                    <w:rPr>
                      <w:i/>
                      <w:iCs/>
                      <w:sz w:val="24"/>
                    </w:rPr>
                    <w:t>Computer Science</w:t>
                  </w:r>
                  <w:r w:rsidR="00D76E42">
                    <w:rPr>
                      <w:i/>
                      <w:iCs/>
                      <w:sz w:val="24"/>
                    </w:rPr>
                    <w:t>.</w:t>
                  </w:r>
                  <w:proofErr w:type="gramEnd"/>
                  <w:r w:rsidR="00D76E42">
                    <w:rPr>
                      <w:i/>
                      <w:iCs/>
                      <w:sz w:val="24"/>
                    </w:rPr>
                    <w:t xml:space="preserve"> </w:t>
                  </w:r>
                  <w:r w:rsidR="00577E53">
                    <w:t xml:space="preserve">This course provides an introduction to Java programming using the ‘Robots’ environment developed by Professor Byron Becker of the University of Waterloo. </w:t>
                  </w:r>
                  <w:r w:rsidR="00A8291F">
                    <w:t xml:space="preserve">Topics include </w:t>
                  </w:r>
                  <w:r w:rsidR="00577E53">
                    <w:t xml:space="preserve">class and object design methodology, </w:t>
                  </w:r>
                  <w:r w:rsidR="00A8291F">
                    <w:t xml:space="preserve">fundamental </w:t>
                  </w:r>
                  <w:r w:rsidR="00D76E42">
                    <w:t xml:space="preserve">data types, decisions, iteration, </w:t>
                  </w:r>
                  <w:r w:rsidR="00577E53">
                    <w:t>and elementary data structures that include arrays and lists</w:t>
                  </w:r>
                  <w:r w:rsidR="00A8291F">
                    <w:t xml:space="preserve">. Projects </w:t>
                  </w:r>
                  <w:r w:rsidR="000504E2">
                    <w:t>include a look and parametric and polar equations and the Mandelbrot and Julia Sets.</w:t>
                  </w:r>
                </w:p>
                <w:p w:rsidR="00956D85" w:rsidRDefault="00956D85"/>
              </w:txbxContent>
            </v:textbox>
          </v:shape>
        </w:pict>
      </w:r>
      <w:r>
        <w:rPr>
          <w:noProof/>
        </w:rPr>
        <w:pict>
          <v:shape id="_x0000_s1086" type="#_x0000_t202" style="position:absolute;margin-left:256.5pt;margin-top:347pt;width:234pt;height:114.8pt;z-index:251661824" filled="f" stroked="f">
            <v:textbox style="mso-next-textbox:#_x0000_s1086">
              <w:txbxContent>
                <w:p w:rsidR="00FA422C" w:rsidRPr="0065591B" w:rsidRDefault="00FA422C">
                  <w:pPr>
                    <w:rPr>
                      <w:i/>
                      <w:iCs/>
                      <w:sz w:val="24"/>
                    </w:rPr>
                  </w:pPr>
                  <w:r>
                    <w:rPr>
                      <w:rFonts w:ascii="Tahoma" w:hAnsi="Tahoma" w:cs="Tahoma"/>
                      <w:b/>
                      <w:bCs/>
                      <w:sz w:val="24"/>
                    </w:rPr>
                    <w:t>ICS4U</w:t>
                  </w:r>
                  <w:r>
                    <w:t xml:space="preserve"> </w:t>
                  </w:r>
                  <w:r w:rsidRPr="006E75D8">
                    <w:rPr>
                      <w:sz w:val="24"/>
                    </w:rPr>
                    <w:t>(12)</w:t>
                  </w:r>
                  <w:r w:rsidR="0065591B" w:rsidRPr="0065591B">
                    <w:rPr>
                      <w:sz w:val="24"/>
                    </w:rPr>
                    <w:t xml:space="preserve"> </w:t>
                  </w:r>
                  <w:r w:rsidR="0065591B" w:rsidRPr="004D4491">
                    <w:rPr>
                      <w:sz w:val="24"/>
                    </w:rPr>
                    <w:sym w:font="Symbol" w:char="F0BE"/>
                  </w:r>
                  <w:r w:rsidR="0065591B">
                    <w:rPr>
                      <w:sz w:val="24"/>
                    </w:rPr>
                    <w:t xml:space="preserve"> </w:t>
                  </w:r>
                  <w:r w:rsidR="003E67EE">
                    <w:rPr>
                      <w:i/>
                      <w:iCs/>
                      <w:sz w:val="24"/>
                    </w:rPr>
                    <w:t>Computer Science</w:t>
                  </w:r>
                </w:p>
                <w:p w:rsidR="00FA422C" w:rsidRPr="002E0FF4" w:rsidRDefault="00577E53" w:rsidP="00577E53">
                  <w:pPr>
                    <w:pStyle w:val="HTMLPreformatted"/>
                    <w:rPr>
                      <w:rFonts w:ascii="Times New Roman" w:hAnsi="Times New Roman" w:cs="Times New Roman"/>
                    </w:rPr>
                  </w:pPr>
                  <w:r w:rsidRPr="002E0FF4">
                    <w:rPr>
                      <w:rFonts w:ascii="Times New Roman" w:hAnsi="Times New Roman" w:cs="Times New Roman"/>
                    </w:rPr>
                    <w:t>Graduates of ICS3U deepen their software experience through their study of recursion, data structures and algorithms. In the process, student will incorporate use modular design principles and patterns to create complex and fully documented programs. A special emphasis is placed on mathematics and algorithms relating to advanced fractal geometry</w:t>
                  </w:r>
                  <w:r>
                    <w:rPr>
                      <w:rFonts w:ascii="Times New Roman" w:hAnsi="Times New Roman" w:cs="Times New Roman"/>
                    </w:rPr>
                    <w:t xml:space="preserve"> and recursive descent parsing.</w:t>
                  </w:r>
                </w:p>
              </w:txbxContent>
            </v:textbox>
          </v:shape>
        </w:pict>
      </w:r>
      <w:r>
        <w:rPr>
          <w:noProof/>
        </w:rPr>
        <w:pict>
          <v:shape id="_x0000_s1082" type="#_x0000_t202" style="position:absolute;margin-left:4.95pt;margin-top:346.25pt;width:240.75pt;height:130.55pt;z-index:251659776" filled="f" fillcolor="#ffc" stroked="f">
            <v:shadow on="t" opacity=".5" offset="6pt,6pt"/>
            <v:textbox style="mso-next-textbox:#_x0000_s1082">
              <w:txbxContent>
                <w:p w:rsidR="00FA422C" w:rsidRPr="003E67EE" w:rsidRDefault="005A7023">
                  <w:pPr>
                    <w:rPr>
                      <w:szCs w:val="20"/>
                    </w:rPr>
                  </w:pPr>
                  <w:r>
                    <w:rPr>
                      <w:rFonts w:ascii="Tahoma" w:hAnsi="Tahoma" w:cs="Tahoma"/>
                      <w:b/>
                      <w:bCs/>
                      <w:sz w:val="24"/>
                    </w:rPr>
                    <w:t>TEI</w:t>
                  </w:r>
                  <w:r w:rsidR="00FA422C">
                    <w:rPr>
                      <w:rFonts w:ascii="Tahoma" w:hAnsi="Tahoma" w:cs="Tahoma"/>
                      <w:b/>
                      <w:bCs/>
                      <w:sz w:val="24"/>
                    </w:rPr>
                    <w:t>4M</w:t>
                  </w:r>
                  <w:r w:rsidR="00FA422C">
                    <w:t xml:space="preserve"> </w:t>
                  </w:r>
                  <w:r w:rsidR="00FA422C" w:rsidRPr="006E75D8">
                    <w:rPr>
                      <w:sz w:val="24"/>
                    </w:rPr>
                    <w:t>(1</w:t>
                  </w:r>
                  <w:r w:rsidR="00FA422C">
                    <w:rPr>
                      <w:sz w:val="24"/>
                    </w:rPr>
                    <w:t>2</w:t>
                  </w:r>
                  <w:r w:rsidR="00FA422C" w:rsidRPr="006E75D8">
                    <w:rPr>
                      <w:sz w:val="24"/>
                    </w:rPr>
                    <w:t>)</w:t>
                  </w:r>
                  <w:r w:rsidR="00FA422C">
                    <w:rPr>
                      <w:sz w:val="24"/>
                    </w:rPr>
                    <w:t xml:space="preserve"> </w:t>
                  </w:r>
                  <w:r w:rsidR="0065591B" w:rsidRPr="004D4491">
                    <w:rPr>
                      <w:sz w:val="24"/>
                    </w:rPr>
                    <w:sym w:font="Symbol" w:char="F0BE"/>
                  </w:r>
                  <w:r w:rsidR="0065591B">
                    <w:rPr>
                      <w:sz w:val="24"/>
                    </w:rPr>
                    <w:t xml:space="preserve"> </w:t>
                  </w:r>
                  <w:r w:rsidR="001671F4" w:rsidRPr="001671F4">
                    <w:rPr>
                      <w:i/>
                      <w:sz w:val="24"/>
                    </w:rPr>
                    <w:t>Microcontroller</w:t>
                  </w:r>
                  <w:r w:rsidR="009E1F24" w:rsidRPr="009E1F24">
                    <w:rPr>
                      <w:i/>
                      <w:iCs/>
                      <w:sz w:val="24"/>
                    </w:rPr>
                    <w:t xml:space="preserve"> </w:t>
                  </w:r>
                  <w:r w:rsidR="00FA422C" w:rsidRPr="009E1F24">
                    <w:rPr>
                      <w:i/>
                      <w:iCs/>
                      <w:sz w:val="24"/>
                    </w:rPr>
                    <w:t>En</w:t>
                  </w:r>
                  <w:r w:rsidR="009E1F24" w:rsidRPr="009E1F24">
                    <w:rPr>
                      <w:i/>
                      <w:iCs/>
                      <w:sz w:val="24"/>
                    </w:rPr>
                    <w:t>gineering</w:t>
                  </w:r>
                  <w:r w:rsidR="00FA422C" w:rsidRPr="009E1F24">
                    <w:rPr>
                      <w:i/>
                      <w:iCs/>
                      <w:sz w:val="24"/>
                    </w:rPr>
                    <w:t xml:space="preserve"> Technology</w:t>
                  </w:r>
                  <w:r w:rsidR="00417A47">
                    <w:rPr>
                      <w:i/>
                      <w:iCs/>
                      <w:sz w:val="24"/>
                    </w:rPr>
                    <w:t xml:space="preserve">: </w:t>
                  </w:r>
                  <w:r>
                    <w:rPr>
                      <w:i/>
                      <w:iCs/>
                      <w:sz w:val="24"/>
                    </w:rPr>
                    <w:t>Interfacing II</w:t>
                  </w:r>
                  <w:r w:rsidR="009E1F24">
                    <w:rPr>
                      <w:i/>
                      <w:iCs/>
                      <w:sz w:val="24"/>
                    </w:rPr>
                    <w:t xml:space="preserve">. </w:t>
                  </w:r>
                  <w:r w:rsidR="003E67EE" w:rsidRPr="003E67EE">
                    <w:rPr>
                      <w:iCs/>
                      <w:szCs w:val="20"/>
                    </w:rPr>
                    <w:t>Graduates of</w:t>
                  </w:r>
                  <w:r w:rsidR="003E67EE">
                    <w:rPr>
                      <w:iCs/>
                      <w:szCs w:val="20"/>
                    </w:rPr>
                    <w:t xml:space="preserve"> TEI3M deepen their interfacing experience in the context of client-based projects and solutions. The 50</w:t>
                  </w:r>
                  <w:r w:rsidR="003E67EE" w:rsidRPr="003E67EE">
                    <w:rPr>
                      <w:iCs/>
                      <w:szCs w:val="20"/>
                      <w:vertAlign w:val="superscript"/>
                    </w:rPr>
                    <w:t>th</w:t>
                  </w:r>
                  <w:r w:rsidR="003E67EE">
                    <w:rPr>
                      <w:iCs/>
                      <w:szCs w:val="20"/>
                    </w:rPr>
                    <w:t xml:space="preserve"> Anniversary of the College this year and the installation of our new 50MW solar array </w:t>
                  </w:r>
                  <w:proofErr w:type="gramStart"/>
                  <w:r w:rsidR="003E67EE">
                    <w:rPr>
                      <w:iCs/>
                      <w:szCs w:val="20"/>
                    </w:rPr>
                    <w:t>offers</w:t>
                  </w:r>
                  <w:proofErr w:type="gramEnd"/>
                  <w:r w:rsidR="003E67EE">
                    <w:rPr>
                      <w:iCs/>
                      <w:szCs w:val="20"/>
                    </w:rPr>
                    <w:t xml:space="preserve"> the backdrop for a number of unique projects undertaken around the community. These include commemorative classroom clocks and solar </w:t>
                  </w:r>
                  <w:proofErr w:type="spellStart"/>
                  <w:r w:rsidR="003E67EE">
                    <w:rPr>
                      <w:iCs/>
                      <w:szCs w:val="20"/>
                    </w:rPr>
                    <w:t>insolation</w:t>
                  </w:r>
                  <w:proofErr w:type="spellEnd"/>
                  <w:r w:rsidR="003E67EE">
                    <w:rPr>
                      <w:iCs/>
                      <w:szCs w:val="20"/>
                    </w:rPr>
                    <w:t xml:space="preserve"> monitoring stations.</w:t>
                  </w:r>
                </w:p>
              </w:txbxContent>
            </v:textbox>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7" type="#_x0000_t80" style="position:absolute;margin-left:-3pt;margin-top:3.15pt;width:243.6pt;height:138pt;z-index:251647484" fillcolor="#cfc">
            <v:shadow on="t" offset="6pt,6pt"/>
          </v:shape>
        </w:pict>
      </w:r>
      <w:r>
        <w:rPr>
          <w:noProof/>
        </w:rPr>
        <w:pict>
          <v:shape id="_x0000_s1081" type="#_x0000_t80" style="position:absolute;margin-left:-.6pt;margin-top:347pt;width:241.2pt;height:173.85pt;z-index:251647996" fillcolor="#cfc">
            <v:shadow on="t" offset="6pt,6pt"/>
          </v:shape>
        </w:pict>
      </w:r>
      <w:r w:rsidRPr="00D044B1">
        <w:rPr>
          <w:b/>
        </w:rPr>
        <w:pict>
          <v:shape id="_x0000_s1056" type="#_x0000_t80" style="position:absolute;margin-left:249.75pt;margin-top:3.15pt;width:230.25pt;height:136.95pt;z-index:251645434" fillcolor="#ff9">
            <v:shadow on="t" offset="6pt,6pt"/>
          </v:shape>
        </w:pict>
      </w:r>
      <w:r>
        <w:rPr>
          <w:noProof/>
        </w:rPr>
        <w:pict>
          <v:shape id="_x0000_s1085" type="#_x0000_t80" style="position:absolute;margin-left:256.5pt;margin-top:347pt;width:237.6pt;height:173.85pt;z-index:251650559" fillcolor="#ff9">
            <v:shadow on="t" offset="6pt,6pt"/>
          </v:shape>
        </w:pict>
      </w:r>
      <w:r>
        <w:rPr>
          <w:noProof/>
        </w:rPr>
        <w:pict>
          <v:shape id="_x0000_s1064" type="#_x0000_t80" style="position:absolute;margin-left:-.6pt;margin-top:141.15pt;width:241.2pt;height:203.7pt;z-index:251647739" fillcolor="#cfc">
            <v:shadow on="t" offset="6pt,6pt"/>
          </v:shape>
        </w:pict>
      </w:r>
      <w:r>
        <w:rPr>
          <w:noProof/>
        </w:rPr>
        <w:pict>
          <v:shape id="_x0000_s1088" type="#_x0000_t202" style="position:absolute;margin-left:-3pt;margin-top:-.45pt;width:236.55pt;height:100.75pt;z-index:251663872" filled="f" stroked="f">
            <v:textbox style="mso-next-textbox:#_x0000_s1088">
              <w:txbxContent>
                <w:p w:rsidR="00FA422C" w:rsidRDefault="00FA422C" w:rsidP="00284E7E">
                  <w:r>
                    <w:rPr>
                      <w:rFonts w:ascii="Tahoma" w:hAnsi="Tahoma" w:cs="Tahoma"/>
                      <w:b/>
                      <w:bCs/>
                      <w:sz w:val="24"/>
                    </w:rPr>
                    <w:t>TEL3M</w:t>
                  </w:r>
                  <w:r>
                    <w:t xml:space="preserve"> </w:t>
                  </w:r>
                  <w:r w:rsidRPr="004D4491">
                    <w:rPr>
                      <w:sz w:val="24"/>
                    </w:rPr>
                    <w:t xml:space="preserve">(10) </w:t>
                  </w:r>
                  <w:r w:rsidRPr="004D4491">
                    <w:rPr>
                      <w:sz w:val="24"/>
                    </w:rPr>
                    <w:sym w:font="Symbol" w:char="F0BE"/>
                  </w:r>
                  <w:r w:rsidRPr="004D4491">
                    <w:rPr>
                      <w:sz w:val="24"/>
                    </w:rPr>
                    <w:t xml:space="preserve"> </w:t>
                  </w:r>
                  <w:r w:rsidRPr="004D4491">
                    <w:rPr>
                      <w:i/>
                      <w:iCs/>
                      <w:sz w:val="24"/>
                    </w:rPr>
                    <w:t>Comp</w:t>
                  </w:r>
                  <w:r w:rsidR="00284E7E">
                    <w:rPr>
                      <w:i/>
                      <w:iCs/>
                      <w:sz w:val="24"/>
                    </w:rPr>
                    <w:t>uter</w:t>
                  </w:r>
                  <w:r w:rsidRPr="004D4491">
                    <w:rPr>
                      <w:i/>
                      <w:iCs/>
                      <w:sz w:val="24"/>
                    </w:rPr>
                    <w:t xml:space="preserve"> </w:t>
                  </w:r>
                  <w:r>
                    <w:rPr>
                      <w:i/>
                      <w:iCs/>
                      <w:sz w:val="24"/>
                    </w:rPr>
                    <w:t>Engineering Technology</w:t>
                  </w:r>
                  <w:r w:rsidR="00284E7E">
                    <w:rPr>
                      <w:i/>
                      <w:iCs/>
                      <w:sz w:val="24"/>
                    </w:rPr>
                    <w:t xml:space="preserve">: Electronics. </w:t>
                  </w:r>
                  <w:r>
                    <w:t xml:space="preserve">This </w:t>
                  </w:r>
                  <w:r w:rsidR="00897B83">
                    <w:t xml:space="preserve">hands-on </w:t>
                  </w:r>
                  <w:r w:rsidR="001671F4">
                    <w:t>half-course extends the Grade 9 introduction to Electricity</w:t>
                  </w:r>
                  <w:r>
                    <w:t xml:space="preserve"> </w:t>
                  </w:r>
                  <w:r w:rsidR="001671F4">
                    <w:t>by introducing</w:t>
                  </w:r>
                  <w:r>
                    <w:t xml:space="preserve"> student</w:t>
                  </w:r>
                  <w:r w:rsidR="00897B83">
                    <w:t>s</w:t>
                  </w:r>
                  <w:r>
                    <w:t xml:space="preserve"> to concepts involving analog and digital circuit</w:t>
                  </w:r>
                  <w:r w:rsidR="00897B83">
                    <w:t xml:space="preserve">ry. </w:t>
                  </w:r>
                  <w:r w:rsidR="00284E7E">
                    <w:t xml:space="preserve">This course provides the </w:t>
                  </w:r>
                  <w:r w:rsidR="001671F4">
                    <w:t xml:space="preserve">foundation for </w:t>
                  </w:r>
                  <w:r>
                    <w:t xml:space="preserve">Grade 11 </w:t>
                  </w:r>
                  <w:r w:rsidR="001671F4" w:rsidRPr="001671F4">
                    <w:rPr>
                      <w:i/>
                    </w:rPr>
                    <w:t>Micro</w:t>
                  </w:r>
                  <w:r w:rsidR="001671F4">
                    <w:rPr>
                      <w:i/>
                    </w:rPr>
                    <w:t>controller</w:t>
                  </w:r>
                  <w:r w:rsidRPr="00284E7E">
                    <w:rPr>
                      <w:i/>
                    </w:rPr>
                    <w:t xml:space="preserve"> Engineering Technology</w:t>
                  </w:r>
                  <w:r w:rsidR="00284E7E">
                    <w:t xml:space="preserve"> course</w:t>
                  </w:r>
                  <w:r>
                    <w:t xml:space="preserve">. </w:t>
                  </w:r>
                </w:p>
                <w:p w:rsidR="00FA422C" w:rsidRDefault="00FA422C" w:rsidP="00FA422C"/>
              </w:txbxContent>
            </v:textbox>
          </v:shape>
        </w:pict>
      </w:r>
      <w:r>
        <w:rPr>
          <w:noProof/>
        </w:rPr>
        <w:pict>
          <v:shape id="_x0000_s1067" type="#_x0000_t202" style="position:absolute;margin-left:-2.95pt;margin-top:141.15pt;width:234.7pt;height:128.4pt;z-index:251657728" filled="f" stroked="f">
            <v:textbox style="mso-next-textbox:#_x0000_s1067">
              <w:txbxContent>
                <w:p w:rsidR="008F4149" w:rsidRPr="00942EA5" w:rsidRDefault="00D70AFB" w:rsidP="009E1F24">
                  <w:pPr>
                    <w:rPr>
                      <w:sz w:val="18"/>
                      <w:szCs w:val="18"/>
                    </w:rPr>
                  </w:pPr>
                  <w:r>
                    <w:rPr>
                      <w:rFonts w:ascii="Tahoma" w:hAnsi="Tahoma" w:cs="Tahoma"/>
                      <w:b/>
                      <w:bCs/>
                      <w:sz w:val="24"/>
                    </w:rPr>
                    <w:t>TE</w:t>
                  </w:r>
                  <w:r w:rsidR="00FA422C">
                    <w:rPr>
                      <w:rFonts w:ascii="Tahoma" w:hAnsi="Tahoma" w:cs="Tahoma"/>
                      <w:b/>
                      <w:bCs/>
                      <w:sz w:val="24"/>
                    </w:rPr>
                    <w:t>I</w:t>
                  </w:r>
                  <w:r>
                    <w:rPr>
                      <w:rFonts w:ascii="Tahoma" w:hAnsi="Tahoma" w:cs="Tahoma"/>
                      <w:b/>
                      <w:bCs/>
                      <w:sz w:val="24"/>
                    </w:rPr>
                    <w:t>3</w:t>
                  </w:r>
                  <w:r w:rsidR="008F4149">
                    <w:rPr>
                      <w:rFonts w:ascii="Tahoma" w:hAnsi="Tahoma" w:cs="Tahoma"/>
                      <w:b/>
                      <w:bCs/>
                      <w:sz w:val="24"/>
                    </w:rPr>
                    <w:t>M</w:t>
                  </w:r>
                  <w:r w:rsidR="008F4149">
                    <w:t xml:space="preserve"> </w:t>
                  </w:r>
                  <w:r w:rsidR="008F4149" w:rsidRPr="006E75D8">
                    <w:rPr>
                      <w:sz w:val="24"/>
                    </w:rPr>
                    <w:t>(11)</w:t>
                  </w:r>
                  <w:r w:rsidR="009E1F24" w:rsidRPr="009E1F24">
                    <w:rPr>
                      <w:sz w:val="24"/>
                    </w:rPr>
                    <w:t xml:space="preserve"> </w:t>
                  </w:r>
                  <w:r w:rsidR="009E1F24" w:rsidRPr="004D4491">
                    <w:rPr>
                      <w:sz w:val="24"/>
                    </w:rPr>
                    <w:sym w:font="Symbol" w:char="F0BE"/>
                  </w:r>
                  <w:r w:rsidR="0065591B">
                    <w:rPr>
                      <w:sz w:val="24"/>
                    </w:rPr>
                    <w:t xml:space="preserve"> </w:t>
                  </w:r>
                  <w:r w:rsidR="001671F4" w:rsidRPr="001671F4">
                    <w:rPr>
                      <w:i/>
                      <w:sz w:val="24"/>
                    </w:rPr>
                    <w:t>Micro</w:t>
                  </w:r>
                  <w:r w:rsidR="001671F4">
                    <w:rPr>
                      <w:i/>
                      <w:sz w:val="24"/>
                    </w:rPr>
                    <w:t>controller</w:t>
                  </w:r>
                  <w:r w:rsidR="008F4149" w:rsidRPr="009E1F24">
                    <w:rPr>
                      <w:i/>
                      <w:iCs/>
                      <w:sz w:val="24"/>
                    </w:rPr>
                    <w:t xml:space="preserve"> Engineering</w:t>
                  </w:r>
                  <w:r w:rsidR="0060017B" w:rsidRPr="009E1F24">
                    <w:rPr>
                      <w:i/>
                      <w:iCs/>
                      <w:sz w:val="24"/>
                    </w:rPr>
                    <w:t xml:space="preserve"> Technology</w:t>
                  </w:r>
                  <w:r w:rsidR="00417A47">
                    <w:rPr>
                      <w:i/>
                      <w:iCs/>
                      <w:sz w:val="24"/>
                    </w:rPr>
                    <w:t>: Interfacing</w:t>
                  </w:r>
                  <w:r w:rsidR="005A7023">
                    <w:rPr>
                      <w:i/>
                      <w:iCs/>
                      <w:sz w:val="24"/>
                    </w:rPr>
                    <w:t xml:space="preserve"> I</w:t>
                  </w:r>
                  <w:r w:rsidR="009E1F24">
                    <w:rPr>
                      <w:i/>
                      <w:iCs/>
                      <w:sz w:val="24"/>
                    </w:rPr>
                    <w:t xml:space="preserve">. </w:t>
                  </w:r>
                  <w:r w:rsidR="00800F36" w:rsidRPr="004D4491">
                    <w:rPr>
                      <w:szCs w:val="20"/>
                    </w:rPr>
                    <w:t>Students</w:t>
                  </w:r>
                  <w:r w:rsidR="00325323">
                    <w:rPr>
                      <w:szCs w:val="20"/>
                    </w:rPr>
                    <w:t xml:space="preserve"> are introduced to </w:t>
                  </w:r>
                  <w:r w:rsidR="00C027A6">
                    <w:rPr>
                      <w:szCs w:val="20"/>
                    </w:rPr>
                    <w:t>the architecture and im</w:t>
                  </w:r>
                  <w:r w:rsidR="00602306">
                    <w:rPr>
                      <w:szCs w:val="20"/>
                    </w:rPr>
                    <w:t>plementation of microcontroller</w:t>
                  </w:r>
                  <w:r w:rsidR="00905726">
                    <w:rPr>
                      <w:szCs w:val="20"/>
                    </w:rPr>
                    <w:t xml:space="preserve"> applications using the </w:t>
                  </w:r>
                  <w:proofErr w:type="spellStart"/>
                  <w:r w:rsidR="00905726">
                    <w:rPr>
                      <w:szCs w:val="20"/>
                    </w:rPr>
                    <w:t>Arduino</w:t>
                  </w:r>
                  <w:proofErr w:type="spellEnd"/>
                  <w:r w:rsidR="00325323">
                    <w:rPr>
                      <w:szCs w:val="20"/>
                    </w:rPr>
                    <w:t>/AVR</w:t>
                  </w:r>
                  <w:r w:rsidR="00905726">
                    <w:rPr>
                      <w:szCs w:val="20"/>
                    </w:rPr>
                    <w:t xml:space="preserve"> platform. </w:t>
                  </w:r>
                  <w:r w:rsidR="00325323">
                    <w:rPr>
                      <w:szCs w:val="20"/>
                    </w:rPr>
                    <w:t xml:space="preserve">Students </w:t>
                  </w:r>
                  <w:r w:rsidR="00905726">
                    <w:rPr>
                      <w:szCs w:val="20"/>
                    </w:rPr>
                    <w:t xml:space="preserve">explore </w:t>
                  </w:r>
                  <w:r w:rsidR="00602306">
                    <w:rPr>
                      <w:szCs w:val="20"/>
                    </w:rPr>
                    <w:t xml:space="preserve">analog and digital </w:t>
                  </w:r>
                  <w:r w:rsidR="00325323">
                    <w:rPr>
                      <w:szCs w:val="20"/>
                    </w:rPr>
                    <w:t>c</w:t>
                  </w:r>
                  <w:r w:rsidR="00905726">
                    <w:rPr>
                      <w:szCs w:val="20"/>
                    </w:rPr>
                    <w:t xml:space="preserve">oncepts </w:t>
                  </w:r>
                  <w:r w:rsidR="00325323">
                    <w:rPr>
                      <w:szCs w:val="20"/>
                    </w:rPr>
                    <w:t>including</w:t>
                  </w:r>
                  <w:r w:rsidR="00602306">
                    <w:rPr>
                      <w:szCs w:val="20"/>
                    </w:rPr>
                    <w:t xml:space="preserve"> </w:t>
                  </w:r>
                  <w:r w:rsidR="00905726">
                    <w:rPr>
                      <w:szCs w:val="20"/>
                    </w:rPr>
                    <w:t xml:space="preserve">the binary number system, </w:t>
                  </w:r>
                  <w:r w:rsidR="00602306">
                    <w:rPr>
                      <w:szCs w:val="20"/>
                    </w:rPr>
                    <w:t xml:space="preserve">ADC and DAC, PWM and interrupts. </w:t>
                  </w:r>
                  <w:r w:rsidR="00325323">
                    <w:rPr>
                      <w:szCs w:val="20"/>
                    </w:rPr>
                    <w:t>Circuit board layout and production together with CAD/CAM exposure enables complete prototyping of p</w:t>
                  </w:r>
                  <w:r w:rsidR="00905726">
                    <w:rPr>
                      <w:szCs w:val="20"/>
                    </w:rPr>
                    <w:t xml:space="preserve">rojects </w:t>
                  </w:r>
                  <w:r w:rsidR="00325323">
                    <w:rPr>
                      <w:szCs w:val="20"/>
                    </w:rPr>
                    <w:t xml:space="preserve">based on light, sound, temperature, distance, pressure </w:t>
                  </w:r>
                  <w:r w:rsidR="001671F4">
                    <w:rPr>
                      <w:szCs w:val="20"/>
                    </w:rPr>
                    <w:t>and</w:t>
                  </w:r>
                  <w:r w:rsidR="00905726">
                    <w:rPr>
                      <w:szCs w:val="20"/>
                    </w:rPr>
                    <w:t xml:space="preserve"> power.</w:t>
                  </w:r>
                  <w:r w:rsidR="00325323">
                    <w:rPr>
                      <w:szCs w:val="20"/>
                    </w:rPr>
                    <w:t xml:space="preserve"> </w:t>
                  </w:r>
                </w:p>
              </w:txbxContent>
            </v:textbox>
          </v:shape>
        </w:pict>
      </w:r>
      <w:r>
        <w:rPr>
          <w:noProof/>
        </w:rPr>
        <w:pict>
          <v:shape id="_x0000_s1058" type="#_x0000_t80" style="position:absolute;margin-left:254.85pt;margin-top:141pt;width:237.6pt;height:203.85pt;z-index:251646459" fillcolor="#ff9">
            <v:shadow on="t" offset="6pt,6pt"/>
          </v:shape>
        </w:pict>
      </w:r>
      <w:r>
        <w:rPr>
          <w:noProof/>
        </w:rPr>
        <w:pict>
          <v:shape id="_x0000_s1062" type="#_x0000_t202" style="position:absolute;margin-left:-18.75pt;margin-top:520.85pt;width:511.2pt;height:25.2pt;z-index:251655680" fillcolor="#c90" strokeweight="3pt">
            <v:fill opacity=".5"/>
            <v:stroke linestyle="thinThin"/>
            <v:textbox style="mso-next-textbox:#_x0000_s1062">
              <w:txbxContent>
                <w:p w:rsidR="00956D85" w:rsidRDefault="00956D85">
                  <w:pPr>
                    <w:jc w:val="center"/>
                    <w:rPr>
                      <w:b/>
                      <w:bCs/>
                      <w:sz w:val="24"/>
                    </w:rPr>
                  </w:pPr>
                  <w:r>
                    <w:rPr>
                      <w:b/>
                      <w:bCs/>
                      <w:sz w:val="24"/>
                    </w:rPr>
                    <w:t xml:space="preserve">University Placement in </w:t>
                  </w:r>
                  <w:r w:rsidR="00120C3C">
                    <w:rPr>
                      <w:b/>
                      <w:bCs/>
                      <w:sz w:val="24"/>
                    </w:rPr>
                    <w:t xml:space="preserve">Computer, Electrical, Mechanical or Software </w:t>
                  </w:r>
                  <w:r w:rsidR="00B96F9E">
                    <w:rPr>
                      <w:b/>
                      <w:bCs/>
                      <w:sz w:val="24"/>
                    </w:rPr>
                    <w:t xml:space="preserve">Engineering </w:t>
                  </w:r>
                  <w:r>
                    <w:rPr>
                      <w:b/>
                      <w:bCs/>
                      <w:sz w:val="24"/>
                    </w:rPr>
                    <w:t xml:space="preserve">Mathematics, </w:t>
                  </w:r>
                  <w:r w:rsidR="004029CF">
                    <w:rPr>
                      <w:b/>
                      <w:bCs/>
                      <w:sz w:val="24"/>
                    </w:rPr>
                    <w:t xml:space="preserve">or </w:t>
                  </w:r>
                  <w:r>
                    <w:rPr>
                      <w:b/>
                      <w:bCs/>
                      <w:sz w:val="24"/>
                    </w:rPr>
                    <w:t>Science</w:t>
                  </w:r>
                </w:p>
              </w:txbxContent>
            </v:textbox>
          </v:shape>
        </w:pict>
      </w:r>
    </w:p>
    <w:sectPr w:rsidR="00D50397" w:rsidRPr="00D50397" w:rsidSect="004D4491">
      <w:headerReference w:type="default" r:id="rId8"/>
      <w:pgSz w:w="12240" w:h="15840" w:code="1"/>
      <w:pgMar w:top="1080" w:right="1224" w:bottom="1440" w:left="1296"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16" w:rsidRDefault="00954116">
      <w:r>
        <w:separator/>
      </w:r>
    </w:p>
  </w:endnote>
  <w:endnote w:type="continuationSeparator" w:id="0">
    <w:p w:rsidR="00954116" w:rsidRDefault="00954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16" w:rsidRDefault="00954116">
      <w:r>
        <w:separator/>
      </w:r>
    </w:p>
  </w:footnote>
  <w:footnote w:type="continuationSeparator" w:id="0">
    <w:p w:rsidR="00954116" w:rsidRDefault="00954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85" w:rsidRPr="00356C1B" w:rsidRDefault="00956D85" w:rsidP="004D4491">
    <w:pPr>
      <w:pStyle w:val="Header"/>
      <w:tabs>
        <w:tab w:val="clear" w:pos="4320"/>
        <w:tab w:val="clear" w:pos="8640"/>
        <w:tab w:val="center" w:pos="3600"/>
        <w:tab w:val="right" w:pos="9720"/>
      </w:tabs>
      <w:rPr>
        <w:rFonts w:ascii="Trebuchet MS" w:hAnsi="Trebuchet MS"/>
      </w:rPr>
    </w:pPr>
    <w:smartTag w:uri="urn:schemas-microsoft-com:office:smarttags" w:element="PlaceName">
      <w:r w:rsidRPr="00356C1B">
        <w:rPr>
          <w:rFonts w:ascii="Trebuchet MS" w:hAnsi="Trebuchet MS"/>
        </w:rPr>
        <w:t>Royal</w:t>
      </w:r>
    </w:smartTag>
    <w:r w:rsidRPr="00356C1B">
      <w:rPr>
        <w:rFonts w:ascii="Trebuchet MS" w:hAnsi="Trebuchet MS"/>
      </w:rPr>
      <w:t xml:space="preserve"> St. George’s College</w:t>
    </w:r>
    <w:r w:rsidRPr="00356C1B">
      <w:rPr>
        <w:rFonts w:ascii="Trebuchet MS" w:hAnsi="Trebuchet MS"/>
      </w:rPr>
      <w:tab/>
    </w:r>
    <w:r w:rsidRPr="00356C1B">
      <w:rPr>
        <w:rFonts w:ascii="Trebuchet MS" w:hAnsi="Trebuchet MS"/>
      </w:rPr>
      <w:tab/>
    </w:r>
    <w:r w:rsidR="00B66ADE">
      <w:rPr>
        <w:rFonts w:ascii="Trebuchet MS" w:hAnsi="Trebuchet MS"/>
      </w:rPr>
      <w:t xml:space="preserve">ACES: Advanced </w:t>
    </w:r>
    <w:r w:rsidR="00356C1B" w:rsidRPr="00356C1B">
      <w:rPr>
        <w:rFonts w:ascii="Trebuchet MS" w:hAnsi="Trebuchet MS"/>
      </w:rPr>
      <w:t>Computer Engineering School</w:t>
    </w:r>
  </w:p>
  <w:p w:rsidR="00956D85" w:rsidRDefault="00B273CE" w:rsidP="00B66ADE">
    <w:pPr>
      <w:pStyle w:val="Header"/>
      <w:tabs>
        <w:tab w:val="clear" w:pos="4320"/>
        <w:tab w:val="clear" w:pos="8640"/>
        <w:tab w:val="center" w:pos="4590"/>
        <w:tab w:val="right" w:pos="9720"/>
      </w:tabs>
    </w:pPr>
    <w:r w:rsidRPr="00356C1B">
      <w:rPr>
        <w:rFonts w:ascii="Trebuchet MS" w:hAnsi="Trebuchet MS"/>
      </w:rPr>
      <w:t>Web: http://darcy.rsgc.on.ca</w:t>
    </w:r>
    <w:r w:rsidR="00D76E42" w:rsidRPr="00356C1B">
      <w:rPr>
        <w:rFonts w:ascii="Trebuchet MS" w:hAnsi="Trebuchet MS"/>
      </w:rPr>
      <w:tab/>
    </w:r>
    <w:r w:rsidR="00B66ADE" w:rsidRPr="00A41831">
      <w:rPr>
        <w:rFonts w:ascii="Trebuchet MS" w:hAnsi="Trebuchet MS"/>
        <w:i/>
        <w:szCs w:val="20"/>
      </w:rPr>
      <w:t xml:space="preserve">Tempus </w:t>
    </w:r>
    <w:proofErr w:type="spellStart"/>
    <w:r w:rsidR="00B66ADE" w:rsidRPr="00A41831">
      <w:rPr>
        <w:rFonts w:ascii="Trebuchet MS" w:hAnsi="Trebuchet MS"/>
        <w:i/>
        <w:szCs w:val="20"/>
      </w:rPr>
      <w:t>est</w:t>
    </w:r>
    <w:proofErr w:type="spellEnd"/>
    <w:r w:rsidR="00B66ADE" w:rsidRPr="00A41831">
      <w:rPr>
        <w:rFonts w:ascii="Trebuchet MS" w:hAnsi="Trebuchet MS"/>
        <w:i/>
        <w:szCs w:val="20"/>
      </w:rPr>
      <w:t xml:space="preserve"> </w:t>
    </w:r>
    <w:proofErr w:type="spellStart"/>
    <w:r w:rsidR="00B66ADE" w:rsidRPr="00A41831">
      <w:rPr>
        <w:rFonts w:ascii="Trebuchet MS" w:hAnsi="Trebuchet MS"/>
        <w:i/>
        <w:szCs w:val="20"/>
      </w:rPr>
      <w:t>cogitare</w:t>
    </w:r>
    <w:proofErr w:type="spellEnd"/>
    <w:r w:rsidR="00681232" w:rsidRPr="00356C1B">
      <w:rPr>
        <w:rFonts w:ascii="Trebuchet MS" w:hAnsi="Trebuchet MS"/>
      </w:rPr>
      <w:tab/>
    </w:r>
    <w:r w:rsidRPr="00356C1B">
      <w:rPr>
        <w:rFonts w:ascii="Trebuchet MS" w:hAnsi="Trebuchet MS"/>
      </w:rPr>
      <w:t>Email: cdarcy@rsgc.on.ca</w:t>
    </w:r>
    <w:r w:rsidR="00956D85">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2"/>
  <w:drawingGridVerticalSpacing w:val="72"/>
  <w:displayHorizontalDrawingGridEvery w:val="10"/>
  <w:displayVerticalDrawingGridEvery w:val="10"/>
  <w:noPunctuationKerning/>
  <w:characterSpacingControl w:val="doNotCompress"/>
  <w:footnotePr>
    <w:footnote w:id="-1"/>
    <w:footnote w:id="0"/>
  </w:footnotePr>
  <w:endnotePr>
    <w:endnote w:id="-1"/>
    <w:endnote w:id="0"/>
  </w:endnotePr>
  <w:compat/>
  <w:rsids>
    <w:rsidRoot w:val="00681232"/>
    <w:rsid w:val="00002FA2"/>
    <w:rsid w:val="00006E3D"/>
    <w:rsid w:val="000272CC"/>
    <w:rsid w:val="000504E2"/>
    <w:rsid w:val="00063B10"/>
    <w:rsid w:val="00065901"/>
    <w:rsid w:val="00096FD7"/>
    <w:rsid w:val="000E4E10"/>
    <w:rsid w:val="000E769A"/>
    <w:rsid w:val="001032E6"/>
    <w:rsid w:val="001069E0"/>
    <w:rsid w:val="00112814"/>
    <w:rsid w:val="00120C3C"/>
    <w:rsid w:val="00133C6F"/>
    <w:rsid w:val="001423AF"/>
    <w:rsid w:val="00147656"/>
    <w:rsid w:val="00151F44"/>
    <w:rsid w:val="00155E9C"/>
    <w:rsid w:val="001665CC"/>
    <w:rsid w:val="001671F4"/>
    <w:rsid w:val="00167A31"/>
    <w:rsid w:val="001D4637"/>
    <w:rsid w:val="001D74C8"/>
    <w:rsid w:val="001E1C6D"/>
    <w:rsid w:val="00204C7E"/>
    <w:rsid w:val="00232526"/>
    <w:rsid w:val="00247D5F"/>
    <w:rsid w:val="002765ED"/>
    <w:rsid w:val="00284E7E"/>
    <w:rsid w:val="00291074"/>
    <w:rsid w:val="002A363E"/>
    <w:rsid w:val="002A7E28"/>
    <w:rsid w:val="002C756B"/>
    <w:rsid w:val="002D6A0C"/>
    <w:rsid w:val="002E0FF4"/>
    <w:rsid w:val="002E1F6A"/>
    <w:rsid w:val="00325323"/>
    <w:rsid w:val="00330B19"/>
    <w:rsid w:val="00356C1B"/>
    <w:rsid w:val="00377EE2"/>
    <w:rsid w:val="00387580"/>
    <w:rsid w:val="003B6E38"/>
    <w:rsid w:val="003C526D"/>
    <w:rsid w:val="003E67EE"/>
    <w:rsid w:val="003E70B9"/>
    <w:rsid w:val="003F6F82"/>
    <w:rsid w:val="004029CF"/>
    <w:rsid w:val="00411FA7"/>
    <w:rsid w:val="00417A47"/>
    <w:rsid w:val="0048363A"/>
    <w:rsid w:val="004C06FD"/>
    <w:rsid w:val="004C355D"/>
    <w:rsid w:val="004C55E4"/>
    <w:rsid w:val="004D4491"/>
    <w:rsid w:val="004F68F8"/>
    <w:rsid w:val="0051028C"/>
    <w:rsid w:val="005462F9"/>
    <w:rsid w:val="005647F8"/>
    <w:rsid w:val="00577E53"/>
    <w:rsid w:val="005A7023"/>
    <w:rsid w:val="005D47C7"/>
    <w:rsid w:val="005E78EC"/>
    <w:rsid w:val="0060017B"/>
    <w:rsid w:val="00602306"/>
    <w:rsid w:val="00612991"/>
    <w:rsid w:val="00631DF5"/>
    <w:rsid w:val="0065591B"/>
    <w:rsid w:val="00677BCB"/>
    <w:rsid w:val="00681232"/>
    <w:rsid w:val="00695C36"/>
    <w:rsid w:val="006A5E32"/>
    <w:rsid w:val="006B1AAF"/>
    <w:rsid w:val="006B4E53"/>
    <w:rsid w:val="006B7D4F"/>
    <w:rsid w:val="006E427D"/>
    <w:rsid w:val="006E75D8"/>
    <w:rsid w:val="007101B3"/>
    <w:rsid w:val="007155D6"/>
    <w:rsid w:val="007175C8"/>
    <w:rsid w:val="007214BB"/>
    <w:rsid w:val="0075054E"/>
    <w:rsid w:val="0077677F"/>
    <w:rsid w:val="007C1EC5"/>
    <w:rsid w:val="007D2282"/>
    <w:rsid w:val="007D28F7"/>
    <w:rsid w:val="007E2E74"/>
    <w:rsid w:val="007F3919"/>
    <w:rsid w:val="007F5FD0"/>
    <w:rsid w:val="00800F36"/>
    <w:rsid w:val="00807EA6"/>
    <w:rsid w:val="00811D06"/>
    <w:rsid w:val="00832F78"/>
    <w:rsid w:val="0085670F"/>
    <w:rsid w:val="00861C65"/>
    <w:rsid w:val="0086334E"/>
    <w:rsid w:val="00897B83"/>
    <w:rsid w:val="008A53D5"/>
    <w:rsid w:val="008A5533"/>
    <w:rsid w:val="008B114F"/>
    <w:rsid w:val="008B7F89"/>
    <w:rsid w:val="008C58C1"/>
    <w:rsid w:val="008D1FCE"/>
    <w:rsid w:val="008F4149"/>
    <w:rsid w:val="008F5708"/>
    <w:rsid w:val="00901F63"/>
    <w:rsid w:val="00903DB5"/>
    <w:rsid w:val="00905726"/>
    <w:rsid w:val="00923AEF"/>
    <w:rsid w:val="0093524B"/>
    <w:rsid w:val="00942EA5"/>
    <w:rsid w:val="00954116"/>
    <w:rsid w:val="00956D85"/>
    <w:rsid w:val="00957B3D"/>
    <w:rsid w:val="009864DF"/>
    <w:rsid w:val="009A6C3F"/>
    <w:rsid w:val="009E1F24"/>
    <w:rsid w:val="009E4999"/>
    <w:rsid w:val="009E6EEA"/>
    <w:rsid w:val="00A048F2"/>
    <w:rsid w:val="00A04AB6"/>
    <w:rsid w:val="00A10E51"/>
    <w:rsid w:val="00A11FEC"/>
    <w:rsid w:val="00A41831"/>
    <w:rsid w:val="00A602E5"/>
    <w:rsid w:val="00A748AE"/>
    <w:rsid w:val="00A8291F"/>
    <w:rsid w:val="00AB56DC"/>
    <w:rsid w:val="00AD2AB2"/>
    <w:rsid w:val="00AE1459"/>
    <w:rsid w:val="00AE331A"/>
    <w:rsid w:val="00AF1C28"/>
    <w:rsid w:val="00B10D97"/>
    <w:rsid w:val="00B15FE9"/>
    <w:rsid w:val="00B273CE"/>
    <w:rsid w:val="00B66ADE"/>
    <w:rsid w:val="00B66DE6"/>
    <w:rsid w:val="00B76678"/>
    <w:rsid w:val="00B96249"/>
    <w:rsid w:val="00B96F9E"/>
    <w:rsid w:val="00BA458C"/>
    <w:rsid w:val="00BB6C35"/>
    <w:rsid w:val="00BE47D4"/>
    <w:rsid w:val="00BE5AE0"/>
    <w:rsid w:val="00C027A6"/>
    <w:rsid w:val="00C20276"/>
    <w:rsid w:val="00C35813"/>
    <w:rsid w:val="00C431E0"/>
    <w:rsid w:val="00C73B96"/>
    <w:rsid w:val="00CA1DB8"/>
    <w:rsid w:val="00CC1016"/>
    <w:rsid w:val="00CD2FE9"/>
    <w:rsid w:val="00D044B1"/>
    <w:rsid w:val="00D43FA1"/>
    <w:rsid w:val="00D50397"/>
    <w:rsid w:val="00D70AFB"/>
    <w:rsid w:val="00D76E42"/>
    <w:rsid w:val="00D80A0C"/>
    <w:rsid w:val="00DE0528"/>
    <w:rsid w:val="00DF3F3D"/>
    <w:rsid w:val="00E0179F"/>
    <w:rsid w:val="00E16A0C"/>
    <w:rsid w:val="00E92246"/>
    <w:rsid w:val="00ED311B"/>
    <w:rsid w:val="00EE15AE"/>
    <w:rsid w:val="00EE16FA"/>
    <w:rsid w:val="00EE351E"/>
    <w:rsid w:val="00F05E34"/>
    <w:rsid w:val="00F20E5B"/>
    <w:rsid w:val="00F21DBB"/>
    <w:rsid w:val="00F2662F"/>
    <w:rsid w:val="00F4164D"/>
    <w:rsid w:val="00F55CD8"/>
    <w:rsid w:val="00F7135D"/>
    <w:rsid w:val="00F72200"/>
    <w:rsid w:val="00FA422C"/>
    <w:rsid w:val="00FC052C"/>
    <w:rsid w:val="00FC2EAC"/>
    <w:rsid w:val="00FC68E6"/>
    <w:rsid w:val="00FF0057"/>
    <w:rsid w:val="00FF4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6386" fillcolor="#ffc">
      <v:fill color="#ffc"/>
      <v:shadow on="t" opacity=".5" offset="6pt,6pt"/>
      <o:colormru v:ext="edit" colors="#c90,#6f6,#3c3,green,#ffc,#ff9,#ff6,yellow"/>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AAF"/>
    <w:rPr>
      <w:color w:val="000000"/>
      <w:szCs w:val="24"/>
      <w:lang w:val="en-US" w:eastAsia="en-US"/>
    </w:rPr>
  </w:style>
  <w:style w:type="paragraph" w:styleId="Heading1">
    <w:name w:val="heading 1"/>
    <w:basedOn w:val="Normal"/>
    <w:next w:val="Normal"/>
    <w:qFormat/>
    <w:rsid w:val="006B1AAF"/>
    <w:pPr>
      <w:keepNext/>
      <w:outlineLvl w:val="0"/>
    </w:pPr>
    <w:rPr>
      <w:rFonts w:ascii="Verdana" w:hAnsi="Verdana"/>
      <w:noProof/>
      <w:sz w:val="48"/>
    </w:rPr>
  </w:style>
  <w:style w:type="paragraph" w:styleId="Heading2">
    <w:name w:val="heading 2"/>
    <w:basedOn w:val="Normal"/>
    <w:next w:val="Normal"/>
    <w:qFormat/>
    <w:rsid w:val="006B1AAF"/>
    <w:pPr>
      <w:keepNext/>
      <w:outlineLvl w:val="1"/>
    </w:pPr>
    <w:rPr>
      <w:sz w:val="32"/>
    </w:rPr>
  </w:style>
  <w:style w:type="paragraph" w:styleId="Heading3">
    <w:name w:val="heading 3"/>
    <w:basedOn w:val="Normal"/>
    <w:next w:val="Normal"/>
    <w:qFormat/>
    <w:rsid w:val="006B1AAF"/>
    <w:pPr>
      <w:keepNext/>
      <w:outlineLvl w:val="2"/>
    </w:pPr>
    <w:rPr>
      <w:b/>
      <w:bCs/>
      <w:sz w:val="24"/>
    </w:rPr>
  </w:style>
  <w:style w:type="paragraph" w:styleId="Heading4">
    <w:name w:val="heading 4"/>
    <w:basedOn w:val="Normal"/>
    <w:next w:val="Normal"/>
    <w:qFormat/>
    <w:rsid w:val="006B1AAF"/>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AAF"/>
    <w:pPr>
      <w:tabs>
        <w:tab w:val="center" w:pos="4320"/>
        <w:tab w:val="right" w:pos="8640"/>
      </w:tabs>
    </w:pPr>
  </w:style>
  <w:style w:type="paragraph" w:styleId="Footer">
    <w:name w:val="footer"/>
    <w:basedOn w:val="Normal"/>
    <w:rsid w:val="006B1AAF"/>
    <w:pPr>
      <w:tabs>
        <w:tab w:val="center" w:pos="4320"/>
        <w:tab w:val="right" w:pos="8640"/>
      </w:tabs>
    </w:pPr>
  </w:style>
  <w:style w:type="paragraph" w:styleId="HTMLPreformatted">
    <w:name w:val="HTML Preformatted"/>
    <w:basedOn w:val="Normal"/>
    <w:rsid w:val="0071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styleId="Hyperlink">
    <w:name w:val="Hyperlink"/>
    <w:basedOn w:val="DefaultParagraphFont"/>
    <w:rsid w:val="00155E9C"/>
    <w:rPr>
      <w:color w:val="0000FF"/>
      <w:u w:val="single"/>
    </w:rPr>
  </w:style>
  <w:style w:type="character" w:styleId="FollowedHyperlink">
    <w:name w:val="FollowedHyperlink"/>
    <w:basedOn w:val="DefaultParagraphFont"/>
    <w:rsid w:val="00155E9C"/>
    <w:rPr>
      <w:color w:val="800040"/>
      <w:u w:val="single"/>
    </w:rPr>
  </w:style>
  <w:style w:type="paragraph" w:styleId="BalloonText">
    <w:name w:val="Balloon Text"/>
    <w:basedOn w:val="Normal"/>
    <w:link w:val="BalloonTextChar"/>
    <w:rsid w:val="0085670F"/>
    <w:rPr>
      <w:rFonts w:ascii="Tahoma" w:hAnsi="Tahoma" w:cs="Tahoma"/>
      <w:sz w:val="16"/>
      <w:szCs w:val="16"/>
    </w:rPr>
  </w:style>
  <w:style w:type="character" w:customStyle="1" w:styleId="BalloonTextChar">
    <w:name w:val="Balloon Text Char"/>
    <w:basedOn w:val="DefaultParagraphFont"/>
    <w:link w:val="BalloonText"/>
    <w:rsid w:val="0085670F"/>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631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arcy.rsgc.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Proposed 2003-2004 Course Offerings</vt:lpstr>
    </vt:vector>
  </TitlesOfParts>
  <Company>Perfect Systems</Company>
  <LinksUpToDate>false</LinksUpToDate>
  <CharactersWithSpaces>856</CharactersWithSpaces>
  <SharedDoc>false</SharedDoc>
  <HLinks>
    <vt:vector size="6" baseType="variant">
      <vt:variant>
        <vt:i4>1114120</vt:i4>
      </vt:variant>
      <vt:variant>
        <vt:i4>0</vt:i4>
      </vt:variant>
      <vt:variant>
        <vt:i4>0</vt:i4>
      </vt:variant>
      <vt:variant>
        <vt:i4>5</vt:i4>
      </vt:variant>
      <vt:variant>
        <vt:lpwstr>http://darcy.rsgc.on.ca/grads.htm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2003-2004 Course Offerings</dc:title>
  <dc:creator>Chris D'Arcy</dc:creator>
  <cp:lastModifiedBy>Me</cp:lastModifiedBy>
  <cp:revision>11</cp:revision>
  <cp:lastPrinted>2012-09-13T13:11:00Z</cp:lastPrinted>
  <dcterms:created xsi:type="dcterms:W3CDTF">2014-06-13T10:30:00Z</dcterms:created>
  <dcterms:modified xsi:type="dcterms:W3CDTF">2014-09-02T18:02:00Z</dcterms:modified>
</cp:coreProperties>
</file>